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1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945D13" w:rsidRPr="008200BD" w:rsidTr="00945D13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D13" w:rsidRPr="008200BD" w:rsidRDefault="00945D13" w:rsidP="00945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945D13" w:rsidRPr="008200BD" w:rsidRDefault="00945D13" w:rsidP="00945D13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945D13" w:rsidRPr="008200BD" w:rsidRDefault="00945D13" w:rsidP="00945D13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945D13" w:rsidRPr="008200BD" w:rsidRDefault="00945D13" w:rsidP="00945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945D13" w:rsidRDefault="00945D13" w:rsidP="00945D13">
            <w:pPr>
              <w:pStyle w:val="a3"/>
            </w:pPr>
          </w:p>
          <w:p w:rsidR="00945D13" w:rsidRDefault="00945D13" w:rsidP="008E0E41">
            <w:pPr>
              <w:pStyle w:val="a3"/>
              <w:ind w:left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D13" w:rsidRDefault="00945D13" w:rsidP="00945D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D13" w:rsidRPr="008200BD" w:rsidRDefault="00945D13" w:rsidP="00945D13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945D13" w:rsidRPr="008200BD" w:rsidRDefault="00945D13" w:rsidP="00945D13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945D13" w:rsidRPr="008200BD" w:rsidRDefault="00945D13" w:rsidP="00945D1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</w:t>
            </w: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945D13" w:rsidRPr="008200BD" w:rsidRDefault="00945D13" w:rsidP="00945D13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945D13" w:rsidTr="00945D13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D13" w:rsidRPr="008E0E41" w:rsidRDefault="00945D13" w:rsidP="008E0E41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0E4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F90494">
              <w:rPr>
                <w:sz w:val="28"/>
                <w:szCs w:val="28"/>
              </w:rPr>
              <w:t>ПОСТАНОВЛЕНИЕ</w:t>
            </w:r>
          </w:p>
          <w:p w:rsidR="00945D13" w:rsidRDefault="00945D13" w:rsidP="00C60BF5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___</w:t>
            </w:r>
            <w:r w:rsidR="00C60BF5">
              <w:rPr>
                <w:sz w:val="28"/>
                <w:szCs w:val="28"/>
                <w:u w:val="single"/>
              </w:rPr>
              <w:t>25.12.2015</w:t>
            </w:r>
            <w:r>
              <w:rPr>
                <w:sz w:val="24"/>
              </w:rPr>
              <w:t>_________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D13" w:rsidRDefault="00945D13" w:rsidP="00945D13">
            <w:pPr>
              <w:rPr>
                <w:sz w:val="24"/>
              </w:rPr>
            </w:pPr>
          </w:p>
          <w:p w:rsidR="008E0E41" w:rsidRPr="00F90494" w:rsidRDefault="008E0E41" w:rsidP="00945D13">
            <w:pPr>
              <w:rPr>
                <w:sz w:val="28"/>
                <w:szCs w:val="28"/>
              </w:rPr>
            </w:pPr>
          </w:p>
          <w:p w:rsidR="00945D13" w:rsidRPr="00CE7411" w:rsidRDefault="00945D13" w:rsidP="00945D13">
            <w:pPr>
              <w:spacing w:line="360" w:lineRule="auto"/>
            </w:pPr>
            <w:r>
              <w:t xml:space="preserve"> </w:t>
            </w:r>
            <w:proofErr w:type="spellStart"/>
            <w:r w:rsidRPr="00CE7411">
              <w:t>п</w:t>
            </w:r>
            <w:proofErr w:type="spellEnd"/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proofErr w:type="gramStart"/>
            <w:r>
              <w:rPr>
                <w:lang w:val="en-US"/>
              </w:rPr>
              <w:t>.</w:t>
            </w:r>
            <w:r w:rsidRPr="00CE7411">
              <w:t>А</w:t>
            </w:r>
            <w:proofErr w:type="gramEnd"/>
            <w:r w:rsidRPr="00CE7411"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D13" w:rsidRPr="008E0E41" w:rsidRDefault="008E0E41" w:rsidP="008E0E41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t xml:space="preserve">                   </w:t>
            </w:r>
            <w:r w:rsidR="00945D13">
              <w:rPr>
                <w:sz w:val="28"/>
                <w:szCs w:val="28"/>
              </w:rPr>
              <w:t xml:space="preserve">    </w:t>
            </w:r>
            <w:r w:rsidR="00945D13" w:rsidRPr="00F90494">
              <w:rPr>
                <w:sz w:val="28"/>
                <w:szCs w:val="28"/>
              </w:rPr>
              <w:t>КАРАР</w:t>
            </w:r>
          </w:p>
          <w:p w:rsidR="00945D13" w:rsidRDefault="00945D13" w:rsidP="00C60BF5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___</w:t>
            </w:r>
            <w:r w:rsidR="00C60BF5">
              <w:rPr>
                <w:sz w:val="28"/>
                <w:szCs w:val="28"/>
                <w:u w:val="single"/>
              </w:rPr>
              <w:t>478</w:t>
            </w:r>
            <w:r>
              <w:rPr>
                <w:sz w:val="24"/>
              </w:rPr>
              <w:t>__</w:t>
            </w:r>
          </w:p>
        </w:tc>
      </w:tr>
    </w:tbl>
    <w:p w:rsidR="0062029F" w:rsidRDefault="0062029F" w:rsidP="008E0E41">
      <w:pPr>
        <w:pStyle w:val="1"/>
        <w:spacing w:line="225" w:lineRule="atLeast"/>
        <w:ind w:hanging="426"/>
        <w:rPr>
          <w:rFonts w:ascii="Times New Roman" w:hAnsi="Times New Roman" w:cs="Times New Roman"/>
          <w:color w:val="auto"/>
        </w:rPr>
      </w:pPr>
    </w:p>
    <w:p w:rsidR="0062029F" w:rsidRPr="0062029F" w:rsidRDefault="0062029F" w:rsidP="0062029F"/>
    <w:p w:rsidR="00F5424E" w:rsidRPr="008E0E41" w:rsidRDefault="00F5424E" w:rsidP="008E0E41">
      <w:pPr>
        <w:pStyle w:val="1"/>
        <w:spacing w:line="225" w:lineRule="atLeast"/>
        <w:ind w:hanging="426"/>
        <w:rPr>
          <w:rFonts w:ascii="Times New Roman" w:hAnsi="Times New Roman" w:cs="Times New Roman"/>
          <w:color w:val="auto"/>
        </w:rPr>
      </w:pPr>
      <w:r w:rsidRPr="008E0E41">
        <w:rPr>
          <w:rFonts w:ascii="Times New Roman" w:hAnsi="Times New Roman" w:cs="Times New Roman"/>
          <w:color w:val="auto"/>
        </w:rPr>
        <w:t>О Программе по профилактике</w:t>
      </w:r>
    </w:p>
    <w:p w:rsidR="00F5424E" w:rsidRPr="00A5753C" w:rsidRDefault="00F5424E" w:rsidP="008E0E41">
      <w:pPr>
        <w:ind w:left="-426"/>
        <w:rPr>
          <w:b/>
          <w:bCs/>
          <w:sz w:val="28"/>
          <w:szCs w:val="28"/>
        </w:rPr>
      </w:pPr>
      <w:r w:rsidRPr="00A5753C">
        <w:rPr>
          <w:b/>
          <w:bCs/>
          <w:sz w:val="28"/>
          <w:szCs w:val="28"/>
        </w:rPr>
        <w:t xml:space="preserve">терроризма и экстремизма </w:t>
      </w:r>
      <w:proofErr w:type="gramStart"/>
      <w:r w:rsidRPr="00A5753C">
        <w:rPr>
          <w:b/>
          <w:bCs/>
          <w:sz w:val="28"/>
          <w:szCs w:val="28"/>
        </w:rPr>
        <w:t>в</w:t>
      </w:r>
      <w:proofErr w:type="gramEnd"/>
      <w:r w:rsidRPr="00A5753C">
        <w:rPr>
          <w:b/>
          <w:bCs/>
          <w:sz w:val="28"/>
          <w:szCs w:val="28"/>
        </w:rPr>
        <w:t xml:space="preserve"> Алексеевском </w:t>
      </w:r>
    </w:p>
    <w:p w:rsidR="00F5424E" w:rsidRPr="00A5753C" w:rsidRDefault="00F5424E" w:rsidP="008E0E41">
      <w:pPr>
        <w:ind w:left="-426"/>
        <w:rPr>
          <w:b/>
          <w:bCs/>
          <w:sz w:val="28"/>
          <w:szCs w:val="28"/>
        </w:rPr>
      </w:pPr>
      <w:r w:rsidRPr="00A5753C">
        <w:rPr>
          <w:b/>
          <w:bCs/>
          <w:sz w:val="28"/>
          <w:szCs w:val="28"/>
        </w:rPr>
        <w:t xml:space="preserve">муниципальном районе Республики </w:t>
      </w:r>
    </w:p>
    <w:p w:rsidR="00AC7D45" w:rsidRDefault="00AC7D45" w:rsidP="00AC7D45">
      <w:pPr>
        <w:ind w:left="-426"/>
        <w:rPr>
          <w:sz w:val="28"/>
          <w:szCs w:val="28"/>
        </w:rPr>
      </w:pPr>
      <w:r>
        <w:rPr>
          <w:b/>
          <w:bCs/>
          <w:sz w:val="28"/>
          <w:szCs w:val="28"/>
        </w:rPr>
        <w:t>Татарстан на 2016-2018</w:t>
      </w:r>
      <w:r w:rsidR="00F5424E" w:rsidRPr="00A5753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="00F5424E">
        <w:rPr>
          <w:sz w:val="28"/>
          <w:szCs w:val="28"/>
        </w:rPr>
        <w:t xml:space="preserve"> </w:t>
      </w:r>
    </w:p>
    <w:p w:rsidR="00AC7D45" w:rsidRDefault="00AC7D45" w:rsidP="00AC7D45">
      <w:pPr>
        <w:ind w:left="-426"/>
        <w:rPr>
          <w:sz w:val="28"/>
          <w:szCs w:val="28"/>
        </w:rPr>
      </w:pPr>
    </w:p>
    <w:p w:rsidR="0062029F" w:rsidRDefault="0062029F" w:rsidP="00AC7D45">
      <w:pPr>
        <w:ind w:left="-426"/>
        <w:rPr>
          <w:sz w:val="28"/>
          <w:szCs w:val="28"/>
        </w:rPr>
      </w:pPr>
    </w:p>
    <w:p w:rsidR="00AC7D45" w:rsidRPr="00A5753C" w:rsidRDefault="00AC7D45" w:rsidP="00AC7D45">
      <w:pPr>
        <w:spacing w:line="225" w:lineRule="atLeast"/>
        <w:ind w:left="-42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</w:t>
      </w:r>
      <w:r w:rsidR="00983CCC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2002</w:t>
      </w:r>
      <w:r w:rsidR="00C544D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544DB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114-ФЗ «О противодействии экстремистской деятельности»</w:t>
      </w:r>
      <w:r w:rsidRPr="00AC7D45">
        <w:t xml:space="preserve"> </w:t>
      </w:r>
      <w:r>
        <w:rPr>
          <w:sz w:val="28"/>
          <w:szCs w:val="28"/>
        </w:rPr>
        <w:t>и</w:t>
      </w:r>
      <w:r w:rsidRPr="00AC7D45">
        <w:rPr>
          <w:sz w:val="28"/>
          <w:szCs w:val="28"/>
        </w:rPr>
        <w:t xml:space="preserve"> п. 14.5 Протокола совместного заседания Совета Безопасности Республики Татарстан, Антитеррористической комиссии в Республике Тат</w:t>
      </w:r>
      <w:r>
        <w:rPr>
          <w:sz w:val="28"/>
          <w:szCs w:val="28"/>
        </w:rPr>
        <w:t>арстан №</w:t>
      </w:r>
      <w:r w:rsidRPr="00AC7D45">
        <w:rPr>
          <w:sz w:val="28"/>
          <w:szCs w:val="28"/>
        </w:rPr>
        <w:t> ПР-78 от 04.04.20</w:t>
      </w:r>
      <w:r w:rsidR="00983CCC">
        <w:rPr>
          <w:sz w:val="28"/>
          <w:szCs w:val="28"/>
        </w:rPr>
        <w:t>14 и в</w:t>
      </w:r>
      <w:r w:rsidRPr="00A5753C">
        <w:rPr>
          <w:sz w:val="28"/>
          <w:szCs w:val="28"/>
        </w:rPr>
        <w:t xml:space="preserve"> целях повышения уровня безопасности и защище</w:t>
      </w:r>
      <w:r w:rsidR="00586E5C">
        <w:rPr>
          <w:sz w:val="28"/>
          <w:szCs w:val="28"/>
        </w:rPr>
        <w:t>нности населения и</w:t>
      </w:r>
      <w:r w:rsidRPr="00A5753C">
        <w:rPr>
          <w:sz w:val="28"/>
          <w:szCs w:val="28"/>
        </w:rPr>
        <w:t xml:space="preserve"> территории Алексеевского муниципального района Республики Татарстан от угроз терроризма и экстремизма, предупреждения и пресечения распространения террористич</w:t>
      </w:r>
      <w:r>
        <w:rPr>
          <w:sz w:val="28"/>
          <w:szCs w:val="28"/>
        </w:rPr>
        <w:t>еской и</w:t>
      </w:r>
      <w:proofErr w:type="gramEnd"/>
      <w:r>
        <w:rPr>
          <w:sz w:val="28"/>
          <w:szCs w:val="28"/>
        </w:rPr>
        <w:t xml:space="preserve"> экстремисткой идеологии, Исполнительный комитет Алексеевского муниципального района </w:t>
      </w:r>
      <w:r w:rsidRPr="004A055F">
        <w:rPr>
          <w:b/>
          <w:sz w:val="28"/>
          <w:szCs w:val="28"/>
        </w:rPr>
        <w:t>постановляет:</w:t>
      </w:r>
    </w:p>
    <w:p w:rsidR="00AC7D45" w:rsidRDefault="00AC7D45" w:rsidP="00AC7D45">
      <w:pPr>
        <w:ind w:left="-426" w:firstLine="708"/>
        <w:jc w:val="both"/>
        <w:rPr>
          <w:sz w:val="28"/>
          <w:szCs w:val="28"/>
        </w:rPr>
      </w:pPr>
    </w:p>
    <w:p w:rsidR="00F5424E" w:rsidRPr="00FB1D14" w:rsidRDefault="00F5424E" w:rsidP="00F5424E">
      <w:pPr>
        <w:pStyle w:val="a3"/>
        <w:ind w:left="-426" w:firstLine="709"/>
        <w:jc w:val="both"/>
        <w:rPr>
          <w:sz w:val="28"/>
          <w:szCs w:val="28"/>
        </w:rPr>
      </w:pPr>
      <w:r w:rsidRPr="00FB1D14">
        <w:rPr>
          <w:sz w:val="28"/>
          <w:szCs w:val="28"/>
        </w:rPr>
        <w:t xml:space="preserve">1. Утвердить </w:t>
      </w:r>
      <w:r w:rsidR="00AC7D45">
        <w:rPr>
          <w:sz w:val="28"/>
          <w:szCs w:val="28"/>
        </w:rPr>
        <w:t xml:space="preserve">муниципальную </w:t>
      </w:r>
      <w:r w:rsidRPr="00FB1D14">
        <w:rPr>
          <w:sz w:val="28"/>
          <w:szCs w:val="28"/>
        </w:rPr>
        <w:t>Программу по профилактике терроризма и экстремизма в Алексеевском муниципальном рай</w:t>
      </w:r>
      <w:r w:rsidR="00AC7D45">
        <w:rPr>
          <w:sz w:val="28"/>
          <w:szCs w:val="28"/>
        </w:rPr>
        <w:t>оне Республики Татарстан на 2016-2018 годы</w:t>
      </w:r>
      <w:r w:rsidRPr="00FB1D14">
        <w:rPr>
          <w:sz w:val="28"/>
          <w:szCs w:val="28"/>
        </w:rPr>
        <w:t xml:space="preserve"> (Приложение).</w:t>
      </w:r>
    </w:p>
    <w:p w:rsidR="00F5424E" w:rsidRPr="00FB1D14" w:rsidRDefault="00F5424E" w:rsidP="00F5424E">
      <w:pPr>
        <w:pStyle w:val="a3"/>
        <w:ind w:left="-426" w:firstLine="709"/>
        <w:jc w:val="both"/>
        <w:rPr>
          <w:sz w:val="28"/>
          <w:szCs w:val="28"/>
        </w:rPr>
      </w:pPr>
      <w:r w:rsidRPr="00FB1D14">
        <w:rPr>
          <w:sz w:val="28"/>
          <w:szCs w:val="28"/>
        </w:rPr>
        <w:t>2. Органам местного самоуправления Алексеевского муниципального района</w:t>
      </w:r>
      <w:r w:rsidR="00586E5C">
        <w:rPr>
          <w:sz w:val="28"/>
          <w:szCs w:val="28"/>
        </w:rPr>
        <w:t>, Антитеррористической комиссии Алексеевского муниципального района</w:t>
      </w:r>
      <w:r w:rsidRPr="00FB1D14">
        <w:rPr>
          <w:sz w:val="28"/>
          <w:szCs w:val="28"/>
        </w:rPr>
        <w:t xml:space="preserve"> Республики</w:t>
      </w:r>
      <w:r w:rsidR="00952D5D">
        <w:rPr>
          <w:sz w:val="28"/>
          <w:szCs w:val="28"/>
        </w:rPr>
        <w:t xml:space="preserve"> Татарстан</w:t>
      </w:r>
      <w:r w:rsidRPr="00FB1D14">
        <w:rPr>
          <w:sz w:val="28"/>
          <w:szCs w:val="28"/>
        </w:rPr>
        <w:t xml:space="preserve"> обеспечить выполнение Программы по профилактике </w:t>
      </w:r>
      <w:r w:rsidR="00952D5D">
        <w:rPr>
          <w:sz w:val="28"/>
          <w:szCs w:val="28"/>
        </w:rPr>
        <w:t>терроризма и экстремизма</w:t>
      </w:r>
      <w:r w:rsidR="00AC7D45">
        <w:rPr>
          <w:sz w:val="28"/>
          <w:szCs w:val="28"/>
        </w:rPr>
        <w:t xml:space="preserve"> на 2016-2018</w:t>
      </w:r>
      <w:r>
        <w:rPr>
          <w:sz w:val="28"/>
          <w:szCs w:val="28"/>
        </w:rPr>
        <w:t xml:space="preserve"> год</w:t>
      </w:r>
      <w:r w:rsidR="00AC7D45">
        <w:rPr>
          <w:sz w:val="28"/>
          <w:szCs w:val="28"/>
        </w:rPr>
        <w:t>ы</w:t>
      </w:r>
      <w:r w:rsidRPr="00FB1D14">
        <w:rPr>
          <w:sz w:val="28"/>
          <w:szCs w:val="28"/>
        </w:rPr>
        <w:t>.</w:t>
      </w:r>
    </w:p>
    <w:p w:rsidR="008E0E41" w:rsidRDefault="00F5424E" w:rsidP="008E0E41">
      <w:pPr>
        <w:pStyle w:val="a3"/>
        <w:ind w:left="-426" w:firstLine="709"/>
        <w:jc w:val="both"/>
        <w:rPr>
          <w:sz w:val="28"/>
          <w:szCs w:val="28"/>
        </w:rPr>
      </w:pPr>
      <w:r w:rsidRPr="00FB1D14">
        <w:rPr>
          <w:sz w:val="28"/>
          <w:szCs w:val="28"/>
        </w:rPr>
        <w:t xml:space="preserve">3. </w:t>
      </w:r>
      <w:proofErr w:type="gramStart"/>
      <w:r w:rsidRPr="00FB1D14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Pr="00FB1D14">
        <w:rPr>
          <w:sz w:val="28"/>
          <w:szCs w:val="28"/>
        </w:rPr>
        <w:t>.</w:t>
      </w:r>
    </w:p>
    <w:p w:rsidR="008E0E41" w:rsidRDefault="008E0E41" w:rsidP="008E0E41">
      <w:pPr>
        <w:pStyle w:val="a3"/>
        <w:ind w:left="-426" w:firstLine="709"/>
        <w:jc w:val="both"/>
        <w:rPr>
          <w:sz w:val="28"/>
          <w:szCs w:val="28"/>
        </w:rPr>
      </w:pPr>
    </w:p>
    <w:p w:rsidR="008E0E41" w:rsidRDefault="008E0E41" w:rsidP="008E0E41">
      <w:pPr>
        <w:pStyle w:val="a3"/>
        <w:ind w:left="-426" w:firstLine="709"/>
        <w:jc w:val="both"/>
        <w:rPr>
          <w:sz w:val="28"/>
          <w:szCs w:val="28"/>
        </w:rPr>
      </w:pPr>
    </w:p>
    <w:p w:rsidR="008E0E41" w:rsidRDefault="00F5424E" w:rsidP="008E0E41">
      <w:pPr>
        <w:pStyle w:val="a3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</w:p>
    <w:p w:rsidR="00F5424E" w:rsidRPr="008E0E41" w:rsidRDefault="00F5424E" w:rsidP="008E0E41">
      <w:pPr>
        <w:pStyle w:val="a3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  <w:r w:rsidRPr="00A5753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952D5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Pr="00A575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8E0E41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Д.А. Гилязов</w:t>
      </w:r>
      <w:r w:rsidRPr="00A5753C">
        <w:rPr>
          <w:b/>
          <w:sz w:val="28"/>
          <w:szCs w:val="28"/>
        </w:rPr>
        <w:t xml:space="preserve">                                     </w:t>
      </w: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Default="00F5424E" w:rsidP="00F5424E">
      <w:pPr>
        <w:jc w:val="both"/>
        <w:rPr>
          <w:sz w:val="28"/>
          <w:szCs w:val="28"/>
        </w:rPr>
      </w:pP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Default="00F5424E" w:rsidP="00AC7D45">
      <w:pPr>
        <w:jc w:val="both"/>
        <w:rPr>
          <w:sz w:val="28"/>
          <w:szCs w:val="28"/>
        </w:rPr>
      </w:pPr>
    </w:p>
    <w:p w:rsidR="00F5424E" w:rsidRPr="00952D5D" w:rsidRDefault="00952D5D" w:rsidP="00952D5D">
      <w:pPr>
        <w:pStyle w:val="4"/>
        <w:spacing w:line="240" w:lineRule="auto"/>
        <w:ind w:left="4248"/>
        <w:jc w:val="left"/>
        <w:rPr>
          <w:b w:val="0"/>
          <w:sz w:val="28"/>
          <w:szCs w:val="28"/>
        </w:rPr>
      </w:pPr>
      <w:r>
        <w:rPr>
          <w:szCs w:val="28"/>
        </w:rPr>
        <w:lastRenderedPageBreak/>
        <w:t xml:space="preserve">       </w:t>
      </w:r>
      <w:r w:rsidR="00F5424E" w:rsidRPr="00952D5D">
        <w:rPr>
          <w:b w:val="0"/>
          <w:sz w:val="28"/>
          <w:szCs w:val="28"/>
        </w:rPr>
        <w:t>Приложение</w:t>
      </w:r>
    </w:p>
    <w:p w:rsidR="008E0E41" w:rsidRDefault="00F5424E" w:rsidP="008E0E4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Исполнительного комитета Алексеевского </w:t>
      </w:r>
    </w:p>
    <w:p w:rsidR="00F5424E" w:rsidRDefault="00F5424E" w:rsidP="00F5424E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5424E" w:rsidRDefault="008E0E41" w:rsidP="00F5424E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 w:rsidR="00C60BF5">
        <w:rPr>
          <w:sz w:val="28"/>
          <w:szCs w:val="28"/>
          <w:u w:val="single"/>
        </w:rPr>
        <w:t>25.12.2015</w:t>
      </w:r>
      <w:r>
        <w:rPr>
          <w:sz w:val="28"/>
          <w:szCs w:val="28"/>
        </w:rPr>
        <w:t>__</w:t>
      </w:r>
      <w:r w:rsidR="00952D5D">
        <w:rPr>
          <w:sz w:val="28"/>
          <w:szCs w:val="28"/>
        </w:rPr>
        <w:t xml:space="preserve"> № _</w:t>
      </w:r>
      <w:r w:rsidR="00C60BF5">
        <w:rPr>
          <w:sz w:val="28"/>
          <w:szCs w:val="28"/>
          <w:u w:val="single"/>
        </w:rPr>
        <w:t>478</w:t>
      </w:r>
      <w:r w:rsidR="00952D5D">
        <w:rPr>
          <w:sz w:val="28"/>
          <w:szCs w:val="28"/>
        </w:rPr>
        <w:t>_</w:t>
      </w:r>
    </w:p>
    <w:p w:rsidR="00F5424E" w:rsidRDefault="00F5424E" w:rsidP="00F5424E">
      <w:pPr>
        <w:ind w:left="4248"/>
        <w:rPr>
          <w:sz w:val="28"/>
          <w:szCs w:val="16"/>
        </w:rPr>
      </w:pPr>
    </w:p>
    <w:p w:rsidR="00F5424E" w:rsidRPr="008E0E41" w:rsidRDefault="00966402" w:rsidP="00F5424E">
      <w:pPr>
        <w:pStyle w:val="1"/>
        <w:spacing w:line="225" w:lineRule="atLeast"/>
        <w:jc w:val="center"/>
        <w:rPr>
          <w:rFonts w:ascii="Times New Roman" w:hAnsi="Times New Roman" w:cs="Times New Roman"/>
          <w:color w:val="auto"/>
          <w:szCs w:val="52"/>
        </w:rPr>
      </w:pPr>
      <w:r>
        <w:rPr>
          <w:rFonts w:ascii="Times New Roman" w:hAnsi="Times New Roman" w:cs="Times New Roman"/>
          <w:color w:val="auto"/>
          <w:szCs w:val="52"/>
        </w:rPr>
        <w:t xml:space="preserve">МУНИЦИПАЛЬНАЯ </w:t>
      </w:r>
      <w:r w:rsidR="00960F18">
        <w:rPr>
          <w:rFonts w:ascii="Times New Roman" w:hAnsi="Times New Roman" w:cs="Times New Roman"/>
          <w:color w:val="auto"/>
          <w:szCs w:val="52"/>
        </w:rPr>
        <w:t>П</w:t>
      </w:r>
      <w:r w:rsidR="00F5424E" w:rsidRPr="008E0E41">
        <w:rPr>
          <w:rFonts w:ascii="Times New Roman" w:hAnsi="Times New Roman" w:cs="Times New Roman"/>
          <w:color w:val="auto"/>
          <w:szCs w:val="52"/>
        </w:rPr>
        <w:t>РОГРАММА</w:t>
      </w: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  <w:r w:rsidRPr="008E0E41">
        <w:rPr>
          <w:b/>
          <w:bCs/>
          <w:sz w:val="28"/>
          <w:szCs w:val="16"/>
        </w:rPr>
        <w:t> </w:t>
      </w:r>
      <w:r w:rsidRPr="008E0E41">
        <w:rPr>
          <w:b/>
          <w:bCs/>
          <w:sz w:val="28"/>
          <w:szCs w:val="40"/>
        </w:rPr>
        <w:t>по профилактике терроризма и экстремизма в Алексеевском муниципальном рай</w:t>
      </w:r>
      <w:r w:rsidR="00960F18">
        <w:rPr>
          <w:b/>
          <w:bCs/>
          <w:sz w:val="28"/>
          <w:szCs w:val="40"/>
        </w:rPr>
        <w:t>оне Р</w:t>
      </w:r>
      <w:r w:rsidR="00966402">
        <w:rPr>
          <w:b/>
          <w:bCs/>
          <w:sz w:val="28"/>
          <w:szCs w:val="40"/>
        </w:rPr>
        <w:t>еспублики Татарстан на 2016-2018</w:t>
      </w:r>
      <w:r>
        <w:rPr>
          <w:b/>
          <w:bCs/>
          <w:sz w:val="28"/>
          <w:szCs w:val="40"/>
        </w:rPr>
        <w:t xml:space="preserve"> год</w:t>
      </w:r>
      <w:r w:rsidR="00960F18">
        <w:rPr>
          <w:b/>
          <w:bCs/>
          <w:sz w:val="28"/>
          <w:szCs w:val="40"/>
        </w:rPr>
        <w:t>ы</w:t>
      </w: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  <w:r>
        <w:rPr>
          <w:sz w:val="28"/>
          <w:szCs w:val="16"/>
        </w:rPr>
        <w:t> </w:t>
      </w:r>
    </w:p>
    <w:p w:rsidR="00F5424E" w:rsidRPr="008E0E41" w:rsidRDefault="00F5424E" w:rsidP="00F5424E">
      <w:pPr>
        <w:pStyle w:val="1"/>
        <w:jc w:val="center"/>
        <w:rPr>
          <w:rFonts w:ascii="Times New Roman" w:hAnsi="Times New Roman" w:cs="Times New Roman"/>
          <w:color w:val="auto"/>
          <w:szCs w:val="16"/>
        </w:rPr>
      </w:pPr>
      <w:r w:rsidRPr="008E0E41">
        <w:rPr>
          <w:rFonts w:ascii="Times New Roman" w:hAnsi="Times New Roman" w:cs="Times New Roman"/>
          <w:color w:val="auto"/>
        </w:rPr>
        <w:t>ПАСПОРТ</w:t>
      </w:r>
      <w:r w:rsidR="0062029F">
        <w:rPr>
          <w:rFonts w:ascii="Times New Roman" w:hAnsi="Times New Roman" w:cs="Times New Roman"/>
          <w:color w:val="auto"/>
        </w:rPr>
        <w:t xml:space="preserve"> </w:t>
      </w:r>
      <w:r w:rsidRPr="008E0E41">
        <w:rPr>
          <w:rFonts w:ascii="Times New Roman" w:hAnsi="Times New Roman" w:cs="Times New Roman"/>
          <w:color w:val="auto"/>
        </w:rPr>
        <w:t>ПРОГРАММЫ</w:t>
      </w:r>
    </w:p>
    <w:p w:rsidR="00F5424E" w:rsidRDefault="00F5424E" w:rsidP="00F5424E">
      <w:pPr>
        <w:jc w:val="center"/>
        <w:rPr>
          <w:sz w:val="16"/>
          <w:szCs w:val="16"/>
        </w:rPr>
      </w:pPr>
      <w:r>
        <w:rPr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8"/>
        <w:gridCol w:w="6763"/>
      </w:tblGrid>
      <w:tr w:rsidR="00F5424E" w:rsidTr="00BF149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4A055F" w:rsidP="00BF1492">
            <w:pPr>
              <w:spacing w:line="225" w:lineRule="atLeast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Наименование П</w:t>
            </w:r>
            <w:r w:rsidR="00F5424E" w:rsidRPr="00B359CB">
              <w:rPr>
                <w:b/>
                <w:sz w:val="28"/>
                <w:szCs w:val="16"/>
              </w:rPr>
              <w:t xml:space="preserve">рограммы </w:t>
            </w:r>
          </w:p>
          <w:p w:rsidR="00966402" w:rsidRDefault="00966402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966402" w:rsidRDefault="00966402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966402" w:rsidRDefault="00966402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966402" w:rsidRDefault="00966402" w:rsidP="00BF1492">
            <w:pPr>
              <w:spacing w:line="225" w:lineRule="atLeast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Основание </w:t>
            </w:r>
            <w:r w:rsidR="004A055F">
              <w:rPr>
                <w:b/>
                <w:sz w:val="28"/>
                <w:szCs w:val="16"/>
              </w:rPr>
              <w:t>для разработки П</w:t>
            </w:r>
            <w:r>
              <w:rPr>
                <w:b/>
                <w:sz w:val="28"/>
                <w:szCs w:val="16"/>
              </w:rPr>
              <w:t>рограммы</w:t>
            </w:r>
          </w:p>
          <w:p w:rsidR="00966402" w:rsidRPr="00B359CB" w:rsidRDefault="00966402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2" w:rsidRDefault="00966402" w:rsidP="00BF1492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Муниципальная </w:t>
            </w:r>
            <w:r w:rsidR="00960F18">
              <w:rPr>
                <w:sz w:val="28"/>
                <w:szCs w:val="16"/>
              </w:rPr>
              <w:t>п</w:t>
            </w:r>
            <w:r w:rsidR="00F5424E">
              <w:rPr>
                <w:sz w:val="28"/>
                <w:szCs w:val="16"/>
              </w:rPr>
              <w:t>рограмма по профилактике терроризма и экстремизма в Алексеевском муниципальном районе Республики Татар</w:t>
            </w:r>
            <w:r>
              <w:rPr>
                <w:sz w:val="28"/>
                <w:szCs w:val="16"/>
              </w:rPr>
              <w:t>стан на 2016-2018</w:t>
            </w:r>
            <w:r w:rsidR="00952D5D">
              <w:rPr>
                <w:sz w:val="28"/>
                <w:szCs w:val="16"/>
              </w:rPr>
              <w:t xml:space="preserve"> год</w:t>
            </w:r>
            <w:r w:rsidR="0059002B">
              <w:rPr>
                <w:sz w:val="28"/>
                <w:szCs w:val="16"/>
              </w:rPr>
              <w:t>ы</w:t>
            </w:r>
            <w:r w:rsidR="00F5424E">
              <w:rPr>
                <w:sz w:val="28"/>
                <w:szCs w:val="16"/>
              </w:rPr>
              <w:t xml:space="preserve"> (далее – </w:t>
            </w:r>
            <w:r w:rsidR="0059002B">
              <w:rPr>
                <w:sz w:val="28"/>
                <w:szCs w:val="16"/>
              </w:rPr>
              <w:t>п</w:t>
            </w:r>
            <w:r w:rsidR="00F5424E">
              <w:rPr>
                <w:sz w:val="28"/>
                <w:szCs w:val="16"/>
              </w:rPr>
              <w:t>рограмма)</w:t>
            </w:r>
          </w:p>
          <w:p w:rsidR="00F5424E" w:rsidRDefault="00F5424E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  <w:p w:rsidR="00966402" w:rsidRDefault="00966402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  <w:p w:rsidR="00966402" w:rsidRDefault="00966402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  <w:r w:rsidRPr="00966402">
              <w:rPr>
                <w:sz w:val="28"/>
                <w:szCs w:val="28"/>
              </w:rPr>
              <w:t>Протокол совместного заседания Совета Безопасности Республики Татарстан, Антитеррористической комиссии в Республики Татарстан</w:t>
            </w:r>
            <w:r>
              <w:rPr>
                <w:sz w:val="28"/>
                <w:szCs w:val="28"/>
              </w:rPr>
              <w:t xml:space="preserve"> от 26.03.2014г (№ ПР-78 от 04.04.2014)</w:t>
            </w:r>
          </w:p>
          <w:p w:rsidR="00966402" w:rsidRPr="00966402" w:rsidRDefault="00966402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</w:tr>
      <w:tr w:rsidR="00F5424E" w:rsidTr="00BF149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966402" w:rsidP="00BF1492">
            <w:pPr>
              <w:spacing w:line="225" w:lineRule="atLeast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Муниципальный заказчик </w:t>
            </w:r>
            <w:r w:rsidR="004A055F">
              <w:rPr>
                <w:b/>
                <w:sz w:val="28"/>
                <w:szCs w:val="16"/>
              </w:rPr>
              <w:t>П</w:t>
            </w:r>
            <w:r w:rsidR="00F5424E" w:rsidRPr="00B359CB">
              <w:rPr>
                <w:b/>
                <w:sz w:val="28"/>
                <w:szCs w:val="16"/>
              </w:rPr>
              <w:t>рограммы</w:t>
            </w:r>
          </w:p>
          <w:p w:rsidR="00F5424E" w:rsidRPr="00B359CB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Алексеевский районный Совет Алексеевского муниципального района Республики Татарстан </w:t>
            </w:r>
          </w:p>
          <w:p w:rsidR="00F5424E" w:rsidRDefault="00F5424E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</w:tc>
      </w:tr>
      <w:tr w:rsidR="00F5424E" w:rsidTr="00BF149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B359CB" w:rsidRDefault="00966402" w:rsidP="00BF1492">
            <w:pPr>
              <w:spacing w:line="225" w:lineRule="atLeast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Основной разработчик </w:t>
            </w:r>
            <w:r w:rsidR="004A055F">
              <w:rPr>
                <w:b/>
                <w:sz w:val="28"/>
                <w:szCs w:val="16"/>
              </w:rPr>
              <w:t>П</w:t>
            </w:r>
            <w:r w:rsidR="00F5424E" w:rsidRPr="00B359CB">
              <w:rPr>
                <w:b/>
                <w:sz w:val="28"/>
                <w:szCs w:val="16"/>
              </w:rPr>
              <w:t>рограммы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Исполнительный комитет Алексеевского муниципального района Республики Татарстан, Антитеррористическая комиссия муниципального района</w:t>
            </w:r>
          </w:p>
          <w:p w:rsidR="00F5424E" w:rsidRDefault="00F5424E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</w:tc>
      </w:tr>
      <w:tr w:rsidR="00F5424E" w:rsidTr="00BF149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F5424E" w:rsidRDefault="00966402" w:rsidP="00BF1492">
            <w:pPr>
              <w:spacing w:line="22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Цели и задачи </w:t>
            </w:r>
            <w:r w:rsidR="004A055F">
              <w:rPr>
                <w:b/>
                <w:sz w:val="28"/>
                <w:szCs w:val="28"/>
              </w:rPr>
              <w:t>П</w:t>
            </w:r>
            <w:r w:rsidR="00F5424E" w:rsidRPr="00F5424E">
              <w:rPr>
                <w:b/>
                <w:sz w:val="28"/>
                <w:szCs w:val="28"/>
              </w:rPr>
              <w:t xml:space="preserve">рограммы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59002B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почве.</w:t>
            </w:r>
          </w:p>
          <w:p w:rsidR="0059002B" w:rsidRPr="00F5424E" w:rsidRDefault="0059002B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идеологии.</w:t>
            </w:r>
          </w:p>
          <w:p w:rsidR="00F5424E" w:rsidRPr="00F5424E" w:rsidRDefault="00F5424E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</w:tr>
      <w:tr w:rsidR="00F5424E" w:rsidTr="00BF149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02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t xml:space="preserve">Сроки и этапы реализации </w:t>
            </w:r>
            <w:r w:rsidR="004A055F">
              <w:rPr>
                <w:b/>
                <w:sz w:val="28"/>
                <w:szCs w:val="16"/>
              </w:rPr>
              <w:t>П</w:t>
            </w:r>
            <w:r w:rsidRPr="00B359CB">
              <w:rPr>
                <w:b/>
                <w:sz w:val="28"/>
                <w:szCs w:val="16"/>
              </w:rPr>
              <w:t xml:space="preserve">рограммы </w:t>
            </w:r>
          </w:p>
          <w:p w:rsidR="0062029F" w:rsidRPr="00B359CB" w:rsidRDefault="0062029F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F5424E" w:rsidRDefault="00F5424E" w:rsidP="00BF1492">
            <w:pPr>
              <w:spacing w:line="225" w:lineRule="atLeast"/>
              <w:rPr>
                <w:sz w:val="16"/>
                <w:szCs w:val="16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966402" w:rsidP="00BF1492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2016- 2018</w:t>
            </w:r>
            <w:r w:rsidR="00F5424E">
              <w:rPr>
                <w:sz w:val="28"/>
                <w:szCs w:val="16"/>
              </w:rPr>
              <w:t xml:space="preserve"> год</w:t>
            </w:r>
            <w:r w:rsidR="0059002B">
              <w:rPr>
                <w:sz w:val="28"/>
                <w:szCs w:val="16"/>
              </w:rPr>
              <w:t>ы</w:t>
            </w:r>
            <w:r w:rsidR="00F5424E">
              <w:rPr>
                <w:sz w:val="28"/>
                <w:szCs w:val="16"/>
              </w:rPr>
              <w:t>, без деления на этапы</w:t>
            </w:r>
          </w:p>
          <w:p w:rsidR="00F5424E" w:rsidRDefault="00F5424E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</w:tc>
      </w:tr>
      <w:tr w:rsidR="00F5424E" w:rsidTr="00BF149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lastRenderedPageBreak/>
              <w:t xml:space="preserve">Объемы и источники финансирования </w:t>
            </w:r>
            <w:r w:rsidR="004A055F">
              <w:rPr>
                <w:b/>
                <w:sz w:val="28"/>
                <w:szCs w:val="16"/>
              </w:rPr>
              <w:t>П</w:t>
            </w:r>
            <w:r w:rsidRPr="00B359CB">
              <w:rPr>
                <w:b/>
                <w:sz w:val="28"/>
                <w:szCs w:val="16"/>
              </w:rPr>
              <w:t xml:space="preserve">рограммы </w:t>
            </w:r>
          </w:p>
          <w:p w:rsidR="00966402" w:rsidRPr="00B359CB" w:rsidRDefault="00966402" w:rsidP="00BF1492">
            <w:pPr>
              <w:spacing w:line="225" w:lineRule="atLeast"/>
              <w:rPr>
                <w:b/>
                <w:sz w:val="16"/>
                <w:szCs w:val="16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Источниками финансирования Программы являются сметы исполнителей Программы и иные внебюджетные источники</w:t>
            </w:r>
            <w:r w:rsidR="00966402">
              <w:rPr>
                <w:sz w:val="28"/>
                <w:szCs w:val="16"/>
              </w:rPr>
              <w:t>. Всего за период реализации программы – 750 тыс.</w:t>
            </w:r>
            <w:r w:rsidR="004A055F">
              <w:rPr>
                <w:sz w:val="28"/>
                <w:szCs w:val="16"/>
              </w:rPr>
              <w:t xml:space="preserve"> </w:t>
            </w:r>
            <w:r w:rsidR="00966402">
              <w:rPr>
                <w:sz w:val="28"/>
                <w:szCs w:val="16"/>
              </w:rPr>
              <w:t>руб., в том числе по годам реализации программы:</w:t>
            </w:r>
          </w:p>
          <w:p w:rsidR="00966402" w:rsidRDefault="00966402" w:rsidP="00BF1492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2016г.-</w:t>
            </w:r>
            <w:r w:rsidR="004A055F"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16"/>
              </w:rPr>
              <w:t>250 тыс.</w:t>
            </w:r>
            <w:r w:rsidR="004A055F"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16"/>
              </w:rPr>
              <w:t>руб.;</w:t>
            </w:r>
          </w:p>
          <w:p w:rsidR="00966402" w:rsidRDefault="00966402" w:rsidP="00BF1492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2017г</w:t>
            </w:r>
            <w:r w:rsidR="004A055F">
              <w:rPr>
                <w:sz w:val="28"/>
                <w:szCs w:val="16"/>
              </w:rPr>
              <w:t xml:space="preserve">. </w:t>
            </w:r>
            <w:r>
              <w:rPr>
                <w:sz w:val="28"/>
                <w:szCs w:val="16"/>
              </w:rPr>
              <w:t>-</w:t>
            </w:r>
            <w:r w:rsidR="0062029F"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16"/>
              </w:rPr>
              <w:t>25</w:t>
            </w:r>
            <w:r w:rsidR="004A055F">
              <w:rPr>
                <w:sz w:val="28"/>
                <w:szCs w:val="16"/>
              </w:rPr>
              <w:t>0 тыс. руб.;</w:t>
            </w:r>
          </w:p>
          <w:p w:rsidR="00966402" w:rsidRDefault="00966402" w:rsidP="00BF1492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2018г. -</w:t>
            </w:r>
            <w:r w:rsidR="0062029F"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16"/>
              </w:rPr>
              <w:t>250 тыс. руб.</w:t>
            </w:r>
          </w:p>
          <w:p w:rsidR="00971944" w:rsidRDefault="00971944" w:rsidP="00BF1492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Примечание: Финансирование мероприятий, связанных с реализацией настоящей Программы, осуществляется в пределах ассигнований, утвержденных в бюджете Алексеевского муниципального района на соответствующий год. Размер, расходуемых средств на реализацию Программы, может уточняться и корректироваться, исходя из возможностей районного бюджета, инфляционных процессов и экономической ситуации на территории Алексеевского муниципального района</w:t>
            </w:r>
          </w:p>
          <w:p w:rsidR="00F5424E" w:rsidRDefault="00F5424E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</w:tc>
      </w:tr>
      <w:tr w:rsidR="00F5424E" w:rsidTr="00BF149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t xml:space="preserve">Ожидаемые конечные результаты реализации </w:t>
            </w:r>
            <w:r w:rsidR="004A055F">
              <w:rPr>
                <w:b/>
                <w:sz w:val="28"/>
                <w:szCs w:val="16"/>
              </w:rPr>
              <w:t>П</w:t>
            </w:r>
            <w:r w:rsidRPr="00B359CB">
              <w:rPr>
                <w:b/>
                <w:sz w:val="28"/>
                <w:szCs w:val="16"/>
              </w:rPr>
              <w:t xml:space="preserve">рограммы </w:t>
            </w:r>
          </w:p>
          <w:p w:rsidR="00F5424E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59002B" w:rsidRDefault="0059002B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59002B" w:rsidRDefault="0059002B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59002B" w:rsidRDefault="0059002B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59002B" w:rsidRDefault="0059002B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59002B" w:rsidRDefault="0059002B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F5424E" w:rsidRDefault="00971944" w:rsidP="00BF1492">
            <w:pPr>
              <w:spacing w:line="225" w:lineRule="atLeast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Исполнитель </w:t>
            </w:r>
            <w:r w:rsidR="004A055F">
              <w:rPr>
                <w:b/>
                <w:sz w:val="28"/>
                <w:szCs w:val="16"/>
              </w:rPr>
              <w:t>П</w:t>
            </w:r>
            <w:r w:rsidR="00F5424E">
              <w:rPr>
                <w:b/>
                <w:sz w:val="28"/>
                <w:szCs w:val="16"/>
              </w:rPr>
              <w:t xml:space="preserve">рограммы    </w:t>
            </w:r>
          </w:p>
          <w:p w:rsidR="00F5424E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F5424E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F5424E" w:rsidRDefault="00971944" w:rsidP="00BF1492">
            <w:pPr>
              <w:spacing w:line="225" w:lineRule="atLeast"/>
              <w:rPr>
                <w:b/>
                <w:sz w:val="28"/>
                <w:szCs w:val="16"/>
              </w:rPr>
            </w:pPr>
            <w:proofErr w:type="gramStart"/>
            <w:r>
              <w:rPr>
                <w:b/>
                <w:sz w:val="28"/>
                <w:szCs w:val="16"/>
              </w:rPr>
              <w:t>Контроль за</w:t>
            </w:r>
            <w:proofErr w:type="gramEnd"/>
            <w:r>
              <w:rPr>
                <w:b/>
                <w:sz w:val="28"/>
                <w:szCs w:val="16"/>
              </w:rPr>
              <w:t xml:space="preserve"> исполнением </w:t>
            </w:r>
            <w:r w:rsidR="004A055F">
              <w:rPr>
                <w:b/>
                <w:sz w:val="28"/>
                <w:szCs w:val="16"/>
              </w:rPr>
              <w:t>П</w:t>
            </w:r>
            <w:r w:rsidR="00F5424E">
              <w:rPr>
                <w:b/>
                <w:sz w:val="28"/>
                <w:szCs w:val="16"/>
              </w:rPr>
              <w:t xml:space="preserve">рограммы </w:t>
            </w:r>
          </w:p>
          <w:p w:rsidR="00F5424E" w:rsidRPr="005D14C4" w:rsidRDefault="00F5424E" w:rsidP="00BF1492">
            <w:pPr>
              <w:spacing w:line="225" w:lineRule="atLeast"/>
              <w:rPr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                     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02B" w:rsidRPr="0059002B" w:rsidRDefault="00971944" w:rsidP="0059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</w:t>
            </w:r>
            <w:r w:rsidR="0059002B" w:rsidRPr="0059002B">
              <w:rPr>
                <w:sz w:val="28"/>
                <w:szCs w:val="28"/>
              </w:rPr>
              <w:t>программы совершенствует формирование нетерпимости ко всем фактам террористических и экстремистских проявлений;</w:t>
            </w:r>
          </w:p>
          <w:p w:rsidR="0059002B" w:rsidRPr="0059002B" w:rsidRDefault="0059002B" w:rsidP="0059002B">
            <w:pPr>
              <w:jc w:val="both"/>
              <w:rPr>
                <w:sz w:val="28"/>
                <w:szCs w:val="28"/>
              </w:rPr>
            </w:pPr>
            <w:r w:rsidRPr="0059002B">
              <w:rPr>
                <w:sz w:val="28"/>
                <w:szCs w:val="28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r>
              <w:rPr>
                <w:sz w:val="28"/>
                <w:szCs w:val="28"/>
              </w:rPr>
              <w:t>Алексеевского</w:t>
            </w:r>
            <w:r w:rsidRPr="0059002B">
              <w:rPr>
                <w:sz w:val="28"/>
                <w:szCs w:val="28"/>
              </w:rPr>
              <w:t xml:space="preserve"> муниципального района идей толерантности, уважения к другим культурам;</w:t>
            </w:r>
          </w:p>
          <w:p w:rsidR="00F5424E" w:rsidRDefault="0059002B" w:rsidP="0059002B">
            <w:pPr>
              <w:spacing w:line="225" w:lineRule="atLeast"/>
              <w:jc w:val="both"/>
              <w:rPr>
                <w:sz w:val="16"/>
                <w:szCs w:val="16"/>
              </w:rPr>
            </w:pPr>
            <w:r w:rsidRPr="0059002B">
              <w:rPr>
                <w:sz w:val="28"/>
                <w:szCs w:val="28"/>
              </w:rPr>
              <w:t>Укрепление в молодежной среде атмосферы межэтнического согласия и толерантности</w:t>
            </w:r>
            <w:r w:rsidRPr="00725372">
              <w:t>.</w:t>
            </w:r>
          </w:p>
          <w:p w:rsidR="00F5424E" w:rsidRDefault="00F5424E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  <w:p w:rsidR="00971944" w:rsidRDefault="00971944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  <w:p w:rsidR="00F5424E" w:rsidRDefault="00F5424E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  <w:r w:rsidRPr="005D14C4">
              <w:rPr>
                <w:sz w:val="28"/>
                <w:szCs w:val="28"/>
              </w:rPr>
              <w:t>Антитеррористическая комиссия Алексеевского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Алексеевского муниципального района.</w:t>
            </w:r>
          </w:p>
          <w:p w:rsidR="00971944" w:rsidRPr="005D14C4" w:rsidRDefault="00971944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комиссия по итогам каждого года вносит в </w:t>
            </w:r>
            <w:r w:rsidR="00522790">
              <w:rPr>
                <w:sz w:val="28"/>
                <w:szCs w:val="28"/>
              </w:rPr>
              <w:t>установленном порядке предложения по уточнению мероприятий Программы с учетом складывающей социально-экономической ситуации.</w:t>
            </w:r>
          </w:p>
        </w:tc>
      </w:tr>
    </w:tbl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  <w:r>
        <w:rPr>
          <w:sz w:val="28"/>
          <w:szCs w:val="16"/>
        </w:rPr>
        <w:t>____________________________________________________________</w:t>
      </w: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rPr>
          <w:sz w:val="28"/>
          <w:szCs w:val="16"/>
        </w:rPr>
      </w:pPr>
    </w:p>
    <w:p w:rsidR="00F5424E" w:rsidRDefault="00F5424E" w:rsidP="00522790">
      <w:pPr>
        <w:spacing w:line="225" w:lineRule="atLeast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numPr>
          <w:ilvl w:val="0"/>
          <w:numId w:val="2"/>
        </w:numPr>
        <w:spacing w:line="22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проблемы, на решение которой направлена </w:t>
      </w:r>
    </w:p>
    <w:p w:rsidR="00F5424E" w:rsidRDefault="004A055F" w:rsidP="00F5424E">
      <w:pPr>
        <w:spacing w:line="225" w:lineRule="atLeast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F5424E">
        <w:rPr>
          <w:b/>
          <w:bCs/>
          <w:sz w:val="28"/>
          <w:szCs w:val="28"/>
        </w:rPr>
        <w:t>рограмма</w:t>
      </w:r>
    </w:p>
    <w:p w:rsidR="00522790" w:rsidRDefault="00522790" w:rsidP="00522790">
      <w:pPr>
        <w:ind w:left="720"/>
        <w:rPr>
          <w:b/>
          <w:sz w:val="28"/>
          <w:szCs w:val="28"/>
        </w:rPr>
      </w:pPr>
    </w:p>
    <w:p w:rsidR="00522790" w:rsidRPr="005A5433" w:rsidRDefault="00522790" w:rsidP="00522790">
      <w:pPr>
        <w:jc w:val="both"/>
        <w:rPr>
          <w:sz w:val="28"/>
          <w:szCs w:val="28"/>
        </w:rPr>
      </w:pPr>
      <w:r w:rsidRPr="005A5433">
        <w:rPr>
          <w:sz w:val="28"/>
          <w:szCs w:val="28"/>
        </w:rPr>
        <w:t xml:space="preserve">     Численность населения Алексеевско</w:t>
      </w:r>
      <w:r w:rsidR="004A055F">
        <w:rPr>
          <w:sz w:val="28"/>
          <w:szCs w:val="28"/>
        </w:rPr>
        <w:t>го муниципального района на</w:t>
      </w:r>
      <w:r>
        <w:rPr>
          <w:sz w:val="28"/>
          <w:szCs w:val="28"/>
        </w:rPr>
        <w:t xml:space="preserve"> </w:t>
      </w:r>
      <w:r w:rsidR="004A055F">
        <w:rPr>
          <w:sz w:val="28"/>
          <w:szCs w:val="28"/>
        </w:rPr>
        <w:t>0</w:t>
      </w:r>
      <w:r w:rsidR="0062029F">
        <w:rPr>
          <w:sz w:val="28"/>
          <w:szCs w:val="28"/>
        </w:rPr>
        <w:t>1</w:t>
      </w:r>
      <w:r w:rsidR="004A055F">
        <w:rPr>
          <w:sz w:val="28"/>
          <w:szCs w:val="28"/>
        </w:rPr>
        <w:t>.01.2016</w:t>
      </w:r>
      <w:r w:rsidRPr="005A543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A5433">
        <w:rPr>
          <w:sz w:val="28"/>
          <w:szCs w:val="28"/>
        </w:rPr>
        <w:t xml:space="preserve">    с</w:t>
      </w:r>
      <w:r w:rsidR="0062029F">
        <w:rPr>
          <w:sz w:val="28"/>
          <w:szCs w:val="28"/>
        </w:rPr>
        <w:t>оставляет 26204</w:t>
      </w:r>
      <w:r w:rsidRPr="005A5433">
        <w:rPr>
          <w:sz w:val="28"/>
          <w:szCs w:val="28"/>
        </w:rPr>
        <w:t xml:space="preserve"> человек.  Количество гражда</w:t>
      </w:r>
      <w:r>
        <w:rPr>
          <w:sz w:val="28"/>
          <w:szCs w:val="28"/>
        </w:rPr>
        <w:t>н, трудоспособного возраста  1505</w:t>
      </w:r>
      <w:r w:rsidRPr="005A5433">
        <w:rPr>
          <w:sz w:val="28"/>
          <w:szCs w:val="28"/>
        </w:rPr>
        <w:t>4, моложе трудоспособного возр</w:t>
      </w:r>
      <w:r>
        <w:rPr>
          <w:sz w:val="28"/>
          <w:szCs w:val="28"/>
        </w:rPr>
        <w:t>аста 5225 человек. На 01.04.2015</w:t>
      </w:r>
      <w:r w:rsidRPr="005A5433">
        <w:rPr>
          <w:sz w:val="28"/>
          <w:szCs w:val="28"/>
        </w:rPr>
        <w:t xml:space="preserve"> г.  официально зарегистрир</w:t>
      </w:r>
      <w:r>
        <w:rPr>
          <w:sz w:val="28"/>
          <w:szCs w:val="28"/>
        </w:rPr>
        <w:t xml:space="preserve">ованных </w:t>
      </w:r>
      <w:r w:rsidR="00586E5C">
        <w:rPr>
          <w:sz w:val="28"/>
          <w:szCs w:val="28"/>
        </w:rPr>
        <w:t>безработных граждан  143</w:t>
      </w:r>
      <w:r w:rsidRPr="005A5433">
        <w:rPr>
          <w:sz w:val="28"/>
          <w:szCs w:val="28"/>
        </w:rPr>
        <w:t>.</w:t>
      </w:r>
    </w:p>
    <w:p w:rsidR="00522790" w:rsidRDefault="00522790" w:rsidP="0052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Алексеевском муниципальном районе религиозная ситуация спокойная, наблюдается динамика развития: выросло число действующих приходов и мечетей, растет число верующих. На 01.01.2016 года в Алексеевском муниципа</w:t>
      </w:r>
      <w:r w:rsidR="00586E5C">
        <w:rPr>
          <w:sz w:val="28"/>
          <w:szCs w:val="28"/>
        </w:rPr>
        <w:t>льн</w:t>
      </w:r>
      <w:r w:rsidR="00C3690E">
        <w:rPr>
          <w:sz w:val="28"/>
          <w:szCs w:val="28"/>
        </w:rPr>
        <w:t>ом районе зарегистрировано 29</w:t>
      </w:r>
      <w:r>
        <w:rPr>
          <w:sz w:val="28"/>
          <w:szCs w:val="28"/>
        </w:rPr>
        <w:t xml:space="preserve"> религиозная организация,</w:t>
      </w:r>
      <w:r w:rsidR="00586E5C">
        <w:rPr>
          <w:sz w:val="28"/>
          <w:szCs w:val="28"/>
        </w:rPr>
        <w:t xml:space="preserve"> в том числе: мусульманских – 12;  православных - 15;  евангельских крестьяне</w:t>
      </w:r>
      <w:r>
        <w:rPr>
          <w:sz w:val="28"/>
          <w:szCs w:val="28"/>
        </w:rPr>
        <w:t xml:space="preserve"> -1; а</w:t>
      </w:r>
      <w:r w:rsidR="00586E5C">
        <w:rPr>
          <w:sz w:val="28"/>
          <w:szCs w:val="28"/>
        </w:rPr>
        <w:t>двентистов седьмого дня -1; не зарегистрирована – язычники.</w:t>
      </w:r>
    </w:p>
    <w:p w:rsidR="00522790" w:rsidRDefault="00522790" w:rsidP="00522790">
      <w:pPr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экстремистских проявлений, профилактики терроризма, а также доведения информации до населения,  антитеррористическая комиссия муниципального района, совместно с Общественным советом</w:t>
      </w:r>
      <w:r w:rsidRPr="0096409C">
        <w:rPr>
          <w:sz w:val="28"/>
          <w:szCs w:val="28"/>
        </w:rPr>
        <w:t xml:space="preserve"> </w:t>
      </w:r>
      <w:r w:rsidR="00586E5C">
        <w:rPr>
          <w:sz w:val="28"/>
          <w:szCs w:val="28"/>
        </w:rPr>
        <w:t>рассматривает</w:t>
      </w:r>
      <w:r w:rsidRPr="002B30B2">
        <w:rPr>
          <w:sz w:val="28"/>
          <w:szCs w:val="28"/>
        </w:rPr>
        <w:t xml:space="preserve"> вопросы межнациональных и межконфессиональных отношений, а также </w:t>
      </w:r>
      <w:r>
        <w:rPr>
          <w:sz w:val="28"/>
          <w:szCs w:val="28"/>
        </w:rPr>
        <w:t xml:space="preserve">вопросы </w:t>
      </w:r>
      <w:r w:rsidRPr="002B30B2">
        <w:rPr>
          <w:sz w:val="28"/>
          <w:szCs w:val="28"/>
        </w:rPr>
        <w:t>о работе с мигрантами</w:t>
      </w:r>
      <w:r>
        <w:rPr>
          <w:sz w:val="28"/>
          <w:szCs w:val="28"/>
        </w:rPr>
        <w:t>.</w:t>
      </w:r>
    </w:p>
    <w:p w:rsidR="00522790" w:rsidRDefault="00522790" w:rsidP="0052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 Общественного совета входят руководители национально-культурных и религиозных объединений:</w:t>
      </w:r>
    </w:p>
    <w:p w:rsidR="00522790" w:rsidRDefault="00522790" w:rsidP="00522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настоятель </w:t>
      </w:r>
      <w:r w:rsidRPr="00B05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прихода Святителя Алексия; </w:t>
      </w:r>
    </w:p>
    <w:p w:rsidR="00522790" w:rsidRDefault="00522790" w:rsidP="0052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имам-хатыйб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мухтасиба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22790" w:rsidRDefault="00522790" w:rsidP="0052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русского национально-культурного центра;</w:t>
      </w:r>
    </w:p>
    <w:p w:rsidR="00522790" w:rsidRDefault="00522790" w:rsidP="0052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татарского национально-культурного центра;</w:t>
      </w:r>
    </w:p>
    <w:p w:rsidR="00522790" w:rsidRDefault="00522790" w:rsidP="0052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</w:t>
      </w:r>
      <w:proofErr w:type="spellStart"/>
      <w:r>
        <w:rPr>
          <w:sz w:val="28"/>
          <w:szCs w:val="28"/>
        </w:rPr>
        <w:t>кряшенского</w:t>
      </w:r>
      <w:proofErr w:type="spellEnd"/>
      <w:r>
        <w:rPr>
          <w:sz w:val="28"/>
          <w:szCs w:val="28"/>
        </w:rPr>
        <w:t xml:space="preserve"> национально-культурного центра;</w:t>
      </w:r>
    </w:p>
    <w:p w:rsidR="00522790" w:rsidRDefault="00522790" w:rsidP="0052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мордовского национально-культурного центра;</w:t>
      </w:r>
    </w:p>
    <w:p w:rsidR="00F5424E" w:rsidRPr="004A055F" w:rsidRDefault="00522790" w:rsidP="004A0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чувашского национально-культурного центра.</w:t>
      </w:r>
      <w:r w:rsidR="00F5424E">
        <w:rPr>
          <w:sz w:val="28"/>
          <w:szCs w:val="16"/>
        </w:rPr>
        <w:t> 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Обеспечение безопасности населения и территорий от угроз терроризма и экстремизма, предупреждения и пресечения распространения террористической и экстремистской идеологии - одна из задач Концепции национальной безопасности как на федеральном, региональном, так и на муниципальном уровне.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Именно поэтому одной из главных задач государственной политики в указанной сфере является создание в Республике Татарстан и в муниципальном районе современной системы работы по предупреждению и пресечению террористических угроз.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 xml:space="preserve">Как показывает опыт работы по обеспечению безопасности населения и территории муниципального района от угроз терроризма и экстремизма, проведение учений и тренировок антитеррористической направленности квалификация должностных лиц и специалистов, а также эффективность действий населения по предупреждению терроризма и экстремизма недостаточно высоки. 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lastRenderedPageBreak/>
        <w:t>В настоящее время целью государственной политики Республики Татарстан в вопросах профилактики терроризма и экстремизма является достижение гарантированного уровня безопасности населения и территории от террористических угроз за счёт осуществления комплекса мер, направленных на предупреждение и предотвращение террористических актов и экстремистских проявлений.</w:t>
      </w:r>
    </w:p>
    <w:p w:rsidR="00F5424E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Распространение экстремистской идеологии обеспечивает ресурсную поддержку и приток новых членов в ряды террористических организаций</w:t>
      </w:r>
      <w:proofErr w:type="gramStart"/>
      <w:r w:rsidRPr="005B35B0">
        <w:rPr>
          <w:sz w:val="28"/>
          <w:szCs w:val="28"/>
        </w:rPr>
        <w:t>.</w:t>
      </w:r>
      <w:proofErr w:type="gramEnd"/>
      <w:r w:rsidRPr="005B35B0">
        <w:rPr>
          <w:sz w:val="28"/>
          <w:szCs w:val="28"/>
        </w:rPr>
        <w:t xml:space="preserve"> </w:t>
      </w:r>
      <w:proofErr w:type="gramStart"/>
      <w:r w:rsidRPr="005B35B0">
        <w:rPr>
          <w:sz w:val="28"/>
          <w:szCs w:val="28"/>
        </w:rPr>
        <w:t>з</w:t>
      </w:r>
      <w:proofErr w:type="gramEnd"/>
      <w:r w:rsidRPr="005B35B0">
        <w:rPr>
          <w:sz w:val="28"/>
          <w:szCs w:val="28"/>
        </w:rPr>
        <w:t xml:space="preserve">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 как наиболее пластичная и неустойчивая среда с точки зрения </w:t>
      </w:r>
      <w:proofErr w:type="spellStart"/>
      <w:r w:rsidRPr="005B35B0">
        <w:rPr>
          <w:sz w:val="28"/>
          <w:szCs w:val="28"/>
        </w:rPr>
        <w:t>сформированности</w:t>
      </w:r>
      <w:proofErr w:type="spellEnd"/>
      <w:r w:rsidRPr="005B35B0">
        <w:rPr>
          <w:sz w:val="28"/>
          <w:szCs w:val="28"/>
        </w:rPr>
        <w:t xml:space="preserve"> гражданской идентичности и правосознания. </w:t>
      </w:r>
    </w:p>
    <w:p w:rsidR="00522790" w:rsidRPr="00522790" w:rsidRDefault="00522790" w:rsidP="0052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Алексеевском</w:t>
      </w:r>
      <w:r w:rsidRPr="00522790">
        <w:rPr>
          <w:sz w:val="28"/>
          <w:szCs w:val="28"/>
        </w:rPr>
        <w:t xml:space="preserve"> муниципальном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522790">
        <w:rPr>
          <w:sz w:val="28"/>
          <w:szCs w:val="28"/>
        </w:rPr>
        <w:t>этносоциальных</w:t>
      </w:r>
      <w:proofErr w:type="spellEnd"/>
      <w:r w:rsidRPr="00522790">
        <w:rPr>
          <w:sz w:val="28"/>
          <w:szCs w:val="28"/>
        </w:rPr>
        <w:t xml:space="preserve"> и религиозных противоречий.</w:t>
      </w:r>
    </w:p>
    <w:p w:rsidR="00522790" w:rsidRPr="00522790" w:rsidRDefault="00522790" w:rsidP="00522790">
      <w:pPr>
        <w:ind w:firstLine="708"/>
        <w:jc w:val="both"/>
        <w:rPr>
          <w:sz w:val="28"/>
          <w:szCs w:val="28"/>
        </w:rPr>
      </w:pPr>
      <w:r w:rsidRPr="00522790"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22790" w:rsidRPr="00522790" w:rsidRDefault="00522790" w:rsidP="00522790">
      <w:pPr>
        <w:ind w:firstLine="708"/>
        <w:jc w:val="both"/>
        <w:rPr>
          <w:sz w:val="28"/>
          <w:szCs w:val="28"/>
        </w:rPr>
      </w:pPr>
      <w:r w:rsidRPr="00522790">
        <w:rPr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522790" w:rsidRPr="005B35B0" w:rsidRDefault="00522790" w:rsidP="008E0E41">
      <w:pPr>
        <w:pStyle w:val="a3"/>
        <w:ind w:left="0" w:firstLine="720"/>
        <w:jc w:val="both"/>
        <w:rPr>
          <w:sz w:val="28"/>
          <w:szCs w:val="28"/>
        </w:rPr>
      </w:pPr>
    </w:p>
    <w:p w:rsidR="00F5424E" w:rsidRDefault="00F5424E" w:rsidP="00F5424E">
      <w:pPr>
        <w:spacing w:line="225" w:lineRule="atLeast"/>
        <w:jc w:val="center"/>
        <w:rPr>
          <w:b/>
          <w:bCs/>
        </w:rPr>
      </w:pPr>
      <w:r>
        <w:rPr>
          <w:b/>
          <w:bCs/>
          <w:sz w:val="28"/>
          <w:szCs w:val="28"/>
        </w:rPr>
        <w:t>II. Основные цели и задачи Программы</w:t>
      </w:r>
    </w:p>
    <w:p w:rsidR="00F5424E" w:rsidRPr="008870D4" w:rsidRDefault="00F5424E" w:rsidP="00F5424E">
      <w:pPr>
        <w:spacing w:line="225" w:lineRule="atLeast"/>
        <w:jc w:val="center"/>
      </w:pPr>
    </w:p>
    <w:p w:rsidR="00F5424E" w:rsidRDefault="00F5424E" w:rsidP="008E0E41">
      <w:pPr>
        <w:spacing w:line="225" w:lineRule="atLeast"/>
        <w:ind w:firstLine="720"/>
        <w:jc w:val="both"/>
        <w:rPr>
          <w:sz w:val="28"/>
          <w:szCs w:val="16"/>
        </w:rPr>
      </w:pPr>
      <w:r>
        <w:rPr>
          <w:sz w:val="28"/>
          <w:szCs w:val="28"/>
        </w:rPr>
        <w:t>Целью Программы является:</w:t>
      </w:r>
    </w:p>
    <w:p w:rsidR="00F5424E" w:rsidRPr="005B35B0" w:rsidRDefault="00F5424E" w:rsidP="008E0E41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повышение уровня защищенности жизни и спокойствия граждан, проживающих на территории муниципального района, их законных прав и интересов на основе противодействия  экстремизму и терроризму, профилактики и предупреждения их проявлений в районе;</w:t>
      </w:r>
    </w:p>
    <w:p w:rsidR="00F5424E" w:rsidRPr="005B35B0" w:rsidRDefault="00F5424E" w:rsidP="008E0E41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предупреждение и пресечение распространения террористической и экстремистской идеологии.</w:t>
      </w:r>
    </w:p>
    <w:p w:rsidR="00F5424E" w:rsidRPr="005B35B0" w:rsidRDefault="00F5424E" w:rsidP="008E0E41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F5424E" w:rsidRPr="005B35B0" w:rsidRDefault="00F5424E" w:rsidP="008E0E41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участие в реализации государственной политики в области борьбы с терроризмом на территории муниципального района;</w:t>
      </w:r>
    </w:p>
    <w:p w:rsidR="00F5424E" w:rsidRPr="005B35B0" w:rsidRDefault="00F5424E" w:rsidP="008E0E41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укрепление межнационального и межконфессионального согласия;</w:t>
      </w:r>
    </w:p>
    <w:p w:rsidR="00F5424E" w:rsidRPr="005B35B0" w:rsidRDefault="00F5424E" w:rsidP="008E0E41">
      <w:pPr>
        <w:pStyle w:val="21"/>
        <w:numPr>
          <w:ilvl w:val="0"/>
          <w:numId w:val="1"/>
        </w:numPr>
        <w:tabs>
          <w:tab w:val="clear" w:pos="1758"/>
          <w:tab w:val="num" w:pos="-23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lastRenderedPageBreak/>
        <w:t>профилактика и предотвращение конфликтов на социальной, этнической и конфессиональной почве;</w:t>
      </w:r>
    </w:p>
    <w:p w:rsidR="00F5424E" w:rsidRPr="005B35B0" w:rsidRDefault="00F5424E" w:rsidP="008E0E41">
      <w:pPr>
        <w:pStyle w:val="21"/>
        <w:numPr>
          <w:ilvl w:val="0"/>
          <w:numId w:val="1"/>
        </w:numPr>
        <w:tabs>
          <w:tab w:val="clear" w:pos="1758"/>
          <w:tab w:val="num" w:pos="-2340"/>
        </w:tabs>
        <w:spacing w:after="0" w:line="225" w:lineRule="atLeast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 xml:space="preserve"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 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совершенствование системы профилактических мер, направленных на противодействие терроризму;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устранение предпосылок и условий возникновения террористических и экстремистских проявлений;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обеспечение антитеррористической устойчивости и безопасного функционирования объектов на территории муниципального района;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F5424E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формирование у граждан активной позиции в противодействии терроризму и повышение их готовности к действиям при возник</w:t>
      </w:r>
      <w:r w:rsidR="00977282">
        <w:rPr>
          <w:sz w:val="28"/>
          <w:szCs w:val="28"/>
        </w:rPr>
        <w:t>новении террористической угрозы;</w:t>
      </w:r>
    </w:p>
    <w:p w:rsidR="00EC0C11" w:rsidRPr="00EC0C11" w:rsidRDefault="00EC0C11" w:rsidP="00EC0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C0C11">
        <w:rPr>
          <w:sz w:val="28"/>
          <w:szCs w:val="28"/>
        </w:rPr>
        <w:t xml:space="preserve">ропаганда толерантного поведения к людям других национальностей и религиозных </w:t>
      </w:r>
      <w:proofErr w:type="spellStart"/>
      <w:r w:rsidRPr="00EC0C11">
        <w:rPr>
          <w:sz w:val="28"/>
          <w:szCs w:val="28"/>
        </w:rPr>
        <w:t>конфессий</w:t>
      </w:r>
      <w:proofErr w:type="spellEnd"/>
      <w:r w:rsidRPr="00EC0C11">
        <w:rPr>
          <w:sz w:val="28"/>
          <w:szCs w:val="28"/>
        </w:rPr>
        <w:t>;</w:t>
      </w:r>
    </w:p>
    <w:p w:rsidR="00EC0C11" w:rsidRPr="00EC0C11" w:rsidRDefault="00EC0C11" w:rsidP="00EC0C11">
      <w:pPr>
        <w:ind w:firstLine="708"/>
        <w:jc w:val="both"/>
        <w:rPr>
          <w:sz w:val="28"/>
          <w:szCs w:val="28"/>
        </w:rPr>
      </w:pPr>
      <w:bookmarkStart w:id="0" w:name="sub_117"/>
      <w:r>
        <w:rPr>
          <w:sz w:val="28"/>
          <w:szCs w:val="28"/>
        </w:rPr>
        <w:t>- о</w:t>
      </w:r>
      <w:r w:rsidRPr="00EC0C11">
        <w:rPr>
          <w:sz w:val="28"/>
          <w:szCs w:val="28"/>
        </w:rPr>
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bookmarkEnd w:id="0"/>
    <w:p w:rsidR="00F5424E" w:rsidRPr="005B35B0" w:rsidRDefault="00F5424E" w:rsidP="00DB53EB">
      <w:pPr>
        <w:spacing w:line="225" w:lineRule="atLeast"/>
        <w:jc w:val="both"/>
        <w:rPr>
          <w:sz w:val="28"/>
          <w:szCs w:val="28"/>
        </w:rPr>
      </w:pPr>
    </w:p>
    <w:p w:rsidR="00F5424E" w:rsidRPr="005B35B0" w:rsidRDefault="00F5424E" w:rsidP="00F5424E">
      <w:pPr>
        <w:spacing w:line="225" w:lineRule="atLeas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Pr="005B35B0">
        <w:rPr>
          <w:b/>
          <w:bCs/>
          <w:sz w:val="28"/>
          <w:szCs w:val="28"/>
        </w:rPr>
        <w:t>Объем и источники финансирования Программы</w:t>
      </w:r>
    </w:p>
    <w:p w:rsidR="00F5424E" w:rsidRPr="005B35B0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 </w:t>
      </w:r>
    </w:p>
    <w:p w:rsidR="00DB53EB" w:rsidRDefault="00F5424E" w:rsidP="00F5424E">
      <w:pPr>
        <w:pStyle w:val="a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Источником финансирования Програ</w:t>
      </w:r>
      <w:r w:rsidR="00DB53EB">
        <w:rPr>
          <w:sz w:val="28"/>
          <w:szCs w:val="28"/>
        </w:rPr>
        <w:t>ммы являются сметы исполнителей</w:t>
      </w:r>
    </w:p>
    <w:p w:rsidR="00F5424E" w:rsidRDefault="00F5424E" w:rsidP="00F5424E">
      <w:pPr>
        <w:pStyle w:val="a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Программы и иные внебюджетные источники.</w:t>
      </w:r>
    </w:p>
    <w:p w:rsidR="007F22D7" w:rsidRPr="005B35B0" w:rsidRDefault="007F22D7" w:rsidP="00F5424E">
      <w:pPr>
        <w:pStyle w:val="a3"/>
        <w:jc w:val="both"/>
        <w:rPr>
          <w:sz w:val="28"/>
          <w:szCs w:val="28"/>
        </w:rPr>
      </w:pPr>
    </w:p>
    <w:p w:rsidR="00F5424E" w:rsidRDefault="00F5424E" w:rsidP="007F22D7">
      <w:pPr>
        <w:spacing w:line="225" w:lineRule="atLeast"/>
        <w:ind w:firstLine="720"/>
        <w:jc w:val="center"/>
        <w:rPr>
          <w:b/>
          <w:sz w:val="28"/>
          <w:szCs w:val="28"/>
        </w:rPr>
      </w:pPr>
      <w:r w:rsidRPr="007F22D7">
        <w:rPr>
          <w:b/>
          <w:sz w:val="28"/>
          <w:szCs w:val="28"/>
        </w:rPr>
        <w:t>IV. Ожидаемые результаты реализации Программы</w:t>
      </w:r>
    </w:p>
    <w:p w:rsidR="00DB53EB" w:rsidRPr="007F22D7" w:rsidRDefault="00DB53EB" w:rsidP="007F22D7">
      <w:pPr>
        <w:spacing w:line="225" w:lineRule="atLeast"/>
        <w:ind w:firstLine="720"/>
        <w:jc w:val="center"/>
        <w:rPr>
          <w:b/>
          <w:sz w:val="28"/>
          <w:szCs w:val="28"/>
        </w:rPr>
      </w:pPr>
    </w:p>
    <w:p w:rsidR="00F5424E" w:rsidRDefault="00DB53EB" w:rsidP="00DB53EB">
      <w:pPr>
        <w:spacing w:line="225" w:lineRule="atLeast"/>
        <w:ind w:firstLine="708"/>
        <w:jc w:val="both"/>
        <w:rPr>
          <w:sz w:val="28"/>
          <w:szCs w:val="28"/>
        </w:rPr>
      </w:pPr>
      <w:r w:rsidRPr="00DB53EB">
        <w:rPr>
          <w:sz w:val="28"/>
          <w:szCs w:val="28"/>
        </w:rPr>
        <w:t>Координация деятельности профилактики терроризма и экстремизма осуществляется Антитеррористич</w:t>
      </w:r>
      <w:r>
        <w:rPr>
          <w:sz w:val="28"/>
          <w:szCs w:val="28"/>
        </w:rPr>
        <w:t>еской комиссией в Алексеевском</w:t>
      </w:r>
      <w:r w:rsidRPr="00DB53EB">
        <w:rPr>
          <w:sz w:val="28"/>
          <w:szCs w:val="28"/>
        </w:rPr>
        <w:t xml:space="preserve"> муниципальном районе.</w:t>
      </w:r>
    </w:p>
    <w:p w:rsidR="00DB53EB" w:rsidRDefault="00DB53EB" w:rsidP="00DB53EB">
      <w:pPr>
        <w:jc w:val="both"/>
        <w:rPr>
          <w:sz w:val="28"/>
          <w:szCs w:val="28"/>
        </w:rPr>
      </w:pPr>
      <w:r w:rsidRPr="00DB53EB">
        <w:rPr>
          <w:sz w:val="28"/>
          <w:szCs w:val="28"/>
        </w:rPr>
        <w:t xml:space="preserve">Решения (протоколы), принимаемые Антитеррористической комиссией, обязательны к исполнению руководителями предприятий, </w:t>
      </w:r>
      <w:r>
        <w:rPr>
          <w:sz w:val="28"/>
          <w:szCs w:val="28"/>
        </w:rPr>
        <w:t>учреждений и организаций</w:t>
      </w:r>
      <w:r w:rsidRPr="00DB53EB">
        <w:rPr>
          <w:sz w:val="28"/>
          <w:szCs w:val="28"/>
        </w:rPr>
        <w:t xml:space="preserve"> муниципального района. К участию в работе Антитеррористической комиссии могут приглашаться с их согласия представители судебных органов и органов прокуратуры. К полномочиям Антитеррористической комиссии в сфере профилактики терроризма и экстремизма относятся: </w:t>
      </w:r>
    </w:p>
    <w:p w:rsidR="00DB53EB" w:rsidRPr="00DB53EB" w:rsidRDefault="00DB53EB" w:rsidP="00DB53EB">
      <w:pPr>
        <w:ind w:firstLine="708"/>
        <w:jc w:val="both"/>
        <w:rPr>
          <w:sz w:val="28"/>
          <w:szCs w:val="28"/>
        </w:rPr>
      </w:pPr>
      <w:r w:rsidRPr="00DB53EB">
        <w:rPr>
          <w:sz w:val="28"/>
          <w:szCs w:val="28"/>
        </w:rPr>
        <w:t>проведение комплексного анализа состояния профилактики терроризма и экстремизма с последующей выработкой рекомендаций субъектам профилактики;</w:t>
      </w:r>
    </w:p>
    <w:p w:rsidR="00DB53EB" w:rsidRPr="00DB53EB" w:rsidRDefault="00DB53EB" w:rsidP="00DB53EB">
      <w:pPr>
        <w:ind w:firstLine="708"/>
        <w:jc w:val="both"/>
        <w:rPr>
          <w:sz w:val="28"/>
          <w:szCs w:val="28"/>
        </w:rPr>
      </w:pPr>
      <w:r w:rsidRPr="00DB53EB">
        <w:rPr>
          <w:sz w:val="28"/>
          <w:szCs w:val="28"/>
        </w:rPr>
        <w:t>разработка планов работ по профилактике терроризма и экстремизма, контроль их выполнения;</w:t>
      </w:r>
    </w:p>
    <w:p w:rsidR="00DB53EB" w:rsidRPr="00DB53EB" w:rsidRDefault="00DB53EB" w:rsidP="00DB53EB">
      <w:pPr>
        <w:ind w:firstLine="708"/>
        <w:jc w:val="both"/>
        <w:rPr>
          <w:sz w:val="28"/>
          <w:szCs w:val="28"/>
        </w:rPr>
      </w:pPr>
      <w:r w:rsidRPr="00DB53EB">
        <w:rPr>
          <w:sz w:val="28"/>
          <w:szCs w:val="28"/>
        </w:rPr>
        <w:lastRenderedPageBreak/>
        <w:t>предоставление в Республиканскую антитеррористическую комиссию информации о состоянии профилактической деятельности, внесение предложений по повышению ее эффективности;</w:t>
      </w:r>
    </w:p>
    <w:p w:rsidR="00DB53EB" w:rsidRPr="00DB53EB" w:rsidRDefault="00DB53EB" w:rsidP="00DB53EB">
      <w:pPr>
        <w:ind w:left="708"/>
        <w:jc w:val="both"/>
        <w:rPr>
          <w:sz w:val="28"/>
          <w:szCs w:val="28"/>
        </w:rPr>
      </w:pPr>
      <w:r w:rsidRPr="00DB53EB">
        <w:rPr>
          <w:sz w:val="28"/>
          <w:szCs w:val="28"/>
        </w:rPr>
        <w:t>организация заслушивания руководителей предприятий, организаций и учреждений по вопросам предупреждения терроризма и экстремизма, устранения причин и условий, способствующих их совершению;</w:t>
      </w:r>
    </w:p>
    <w:p w:rsidR="00DB53EB" w:rsidRPr="00DB53EB" w:rsidRDefault="00DB53EB" w:rsidP="00DB53EB">
      <w:pPr>
        <w:jc w:val="both"/>
        <w:rPr>
          <w:sz w:val="28"/>
          <w:szCs w:val="28"/>
        </w:rPr>
      </w:pPr>
      <w:r w:rsidRPr="00DB53EB">
        <w:rPr>
          <w:sz w:val="28"/>
          <w:szCs w:val="28"/>
        </w:rPr>
        <w:t>координация деятельности по:</w:t>
      </w:r>
    </w:p>
    <w:p w:rsidR="00DB53EB" w:rsidRDefault="00DB53EB" w:rsidP="00DB53EB">
      <w:pPr>
        <w:jc w:val="both"/>
        <w:rPr>
          <w:sz w:val="28"/>
          <w:szCs w:val="28"/>
        </w:rPr>
      </w:pPr>
      <w:r w:rsidRPr="00DB53EB">
        <w:rPr>
          <w:sz w:val="28"/>
          <w:szCs w:val="28"/>
        </w:rPr>
        <w:t>- предупреждению терроризма и экстремизма, выработке мер по ее совершенствованию;</w:t>
      </w:r>
    </w:p>
    <w:p w:rsidR="00DB53EB" w:rsidRPr="00DB53EB" w:rsidRDefault="00DB53EB" w:rsidP="00DB53EB">
      <w:pPr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повышение эффективности борьбы с террористическими и экстремистскими проявлениями</w:t>
      </w:r>
      <w:r>
        <w:rPr>
          <w:sz w:val="28"/>
          <w:szCs w:val="28"/>
        </w:rPr>
        <w:t>;</w:t>
      </w:r>
    </w:p>
    <w:p w:rsidR="00DB53EB" w:rsidRPr="00DB53EB" w:rsidRDefault="00DB53EB" w:rsidP="00DB53EB">
      <w:pPr>
        <w:jc w:val="both"/>
        <w:rPr>
          <w:sz w:val="28"/>
          <w:szCs w:val="28"/>
        </w:rPr>
      </w:pPr>
      <w:r w:rsidRPr="00DB53EB">
        <w:rPr>
          <w:sz w:val="28"/>
          <w:szCs w:val="28"/>
        </w:rPr>
        <w:t>- подготовке нормативных правовых актов в сфере профилактики терроризма и экстремизма;</w:t>
      </w:r>
    </w:p>
    <w:p w:rsidR="00DB53EB" w:rsidRPr="00DB53EB" w:rsidRDefault="00DB53EB" w:rsidP="00DB53EB">
      <w:pPr>
        <w:ind w:firstLine="708"/>
        <w:jc w:val="both"/>
        <w:rPr>
          <w:sz w:val="28"/>
          <w:szCs w:val="28"/>
        </w:rPr>
      </w:pPr>
      <w:r w:rsidRPr="00DB53EB">
        <w:rPr>
          <w:sz w:val="28"/>
          <w:szCs w:val="28"/>
        </w:rPr>
        <w:t>- укреплению взаимодействия и налаживанию тесного сотрудничества с населением, общественными организациями и средствами массовой информации</w:t>
      </w:r>
      <w:r>
        <w:rPr>
          <w:sz w:val="28"/>
          <w:szCs w:val="28"/>
        </w:rPr>
        <w:t>;</w:t>
      </w:r>
    </w:p>
    <w:p w:rsidR="00DB53EB" w:rsidRPr="005B35B0" w:rsidRDefault="00DB53EB" w:rsidP="00DB53EB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снижение социальной напряженности;</w:t>
      </w:r>
    </w:p>
    <w:p w:rsidR="00DB53EB" w:rsidRPr="005B35B0" w:rsidRDefault="00DB53EB" w:rsidP="00DB53EB">
      <w:pPr>
        <w:spacing w:line="225" w:lineRule="atLeast"/>
        <w:ind w:firstLine="708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укрепление взаимодействия и налаживание тесного сотрудничества с населением,   общественными    объединениями    и    средствами    массовой информации</w:t>
      </w:r>
      <w:r>
        <w:rPr>
          <w:sz w:val="28"/>
          <w:szCs w:val="28"/>
        </w:rPr>
        <w:t>.</w:t>
      </w:r>
    </w:p>
    <w:p w:rsidR="00DB53EB" w:rsidRDefault="00F5424E" w:rsidP="00DB53EB">
      <w:pPr>
        <w:jc w:val="both"/>
        <w:rPr>
          <w:sz w:val="28"/>
          <w:szCs w:val="28"/>
        </w:rPr>
      </w:pPr>
      <w:r w:rsidRPr="005B35B0">
        <w:rPr>
          <w:sz w:val="28"/>
          <w:szCs w:val="28"/>
        </w:rPr>
        <w:t> </w:t>
      </w:r>
      <w:r w:rsidR="00DB53EB" w:rsidRPr="00DB53EB">
        <w:rPr>
          <w:sz w:val="28"/>
          <w:szCs w:val="28"/>
        </w:rPr>
        <w:t xml:space="preserve"> </w:t>
      </w:r>
    </w:p>
    <w:p w:rsidR="002E6AD0" w:rsidRPr="005B35B0" w:rsidRDefault="002E6AD0" w:rsidP="00F5424E">
      <w:pPr>
        <w:spacing w:line="225" w:lineRule="atLeast"/>
        <w:jc w:val="both"/>
        <w:rPr>
          <w:sz w:val="28"/>
          <w:szCs w:val="28"/>
        </w:rPr>
      </w:pPr>
    </w:p>
    <w:p w:rsidR="00F5424E" w:rsidRPr="005B35B0" w:rsidRDefault="00F5424E" w:rsidP="00F5424E">
      <w:pPr>
        <w:spacing w:line="225" w:lineRule="atLeast"/>
        <w:jc w:val="center"/>
        <w:rPr>
          <w:sz w:val="28"/>
          <w:szCs w:val="28"/>
        </w:rPr>
      </w:pPr>
      <w:r w:rsidRPr="005B35B0">
        <w:rPr>
          <w:b/>
          <w:bCs/>
          <w:sz w:val="28"/>
          <w:szCs w:val="28"/>
        </w:rPr>
        <w:t>V. Оценка эффективности Программы</w:t>
      </w:r>
    </w:p>
    <w:p w:rsidR="00F5424E" w:rsidRPr="005B35B0" w:rsidRDefault="00F5424E" w:rsidP="00F5424E">
      <w:pPr>
        <w:spacing w:line="225" w:lineRule="atLeast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 </w:t>
      </w:r>
    </w:p>
    <w:p w:rsidR="00F5424E" w:rsidRPr="005B35B0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 xml:space="preserve">Эффективность реализации Программы будет оцениваться на основании уровня угроз террористических актов. </w:t>
      </w:r>
      <w:r w:rsidR="00EC0C11" w:rsidRPr="00EC0C11">
        <w:rPr>
          <w:sz w:val="28"/>
          <w:szCs w:val="28"/>
        </w:rPr>
        <w:t>Социальная эффективность будет оцениваться по данным социологических исследований, которые планируется провод</w:t>
      </w:r>
      <w:r w:rsidR="00EC0C11">
        <w:rPr>
          <w:sz w:val="28"/>
          <w:szCs w:val="28"/>
        </w:rPr>
        <w:t xml:space="preserve">ить ежегодно по различным </w:t>
      </w:r>
      <w:r w:rsidR="00EC0C11" w:rsidRPr="00EC0C11">
        <w:rPr>
          <w:sz w:val="28"/>
          <w:szCs w:val="28"/>
        </w:rPr>
        <w:t>группам.</w:t>
      </w:r>
    </w:p>
    <w:p w:rsidR="00EC0C11" w:rsidRPr="005B35B0" w:rsidRDefault="00F5424E" w:rsidP="00EC0C11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Реализация Программы позволит обеспечить:</w:t>
      </w:r>
    </w:p>
    <w:p w:rsidR="00F5424E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минимизацию вероятности совершения террористических актов на территории муниципального района;</w:t>
      </w:r>
    </w:p>
    <w:p w:rsidR="00EC0C11" w:rsidRPr="005B35B0" w:rsidRDefault="00EC0C11" w:rsidP="00F5424E">
      <w:pPr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C11">
        <w:rPr>
          <w:sz w:val="28"/>
          <w:szCs w:val="28"/>
        </w:rPr>
        <w:t>повышение эффективности муниципальной системы профилактики терроризма и экстремизма</w:t>
      </w:r>
      <w:r>
        <w:rPr>
          <w:sz w:val="28"/>
          <w:szCs w:val="28"/>
        </w:rPr>
        <w:t>;</w:t>
      </w:r>
    </w:p>
    <w:p w:rsidR="00F5424E" w:rsidRPr="005B35B0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привлечение к организации деятельности по предупреждению терроризма и экстремизма предприятий, организаций всех форм собственности, а также общественных организаций;</w:t>
      </w:r>
    </w:p>
    <w:p w:rsidR="00F5424E" w:rsidRPr="005B35B0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улучшение информационного обеспечения деятельности государственных органов и общественных организаций по обеспечению безопасности на территории муниципального района;</w:t>
      </w:r>
    </w:p>
    <w:p w:rsidR="00F5424E" w:rsidRDefault="00952D5D" w:rsidP="00F5424E">
      <w:pPr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</w:t>
      </w:r>
      <w:r w:rsidR="00F5424E" w:rsidRPr="005B35B0">
        <w:rPr>
          <w:sz w:val="28"/>
          <w:szCs w:val="28"/>
        </w:rPr>
        <w:t xml:space="preserve"> уровня доверия населения к правоохранительным органам. </w:t>
      </w:r>
    </w:p>
    <w:p w:rsidR="00EC0C11" w:rsidRPr="005B35B0" w:rsidRDefault="00EC0C11" w:rsidP="0097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C11">
        <w:rPr>
          <w:sz w:val="28"/>
          <w:szCs w:val="28"/>
        </w:rPr>
        <w:t>дальнейшее развитие нормативного правового регулирования профилактики терроризма и экстремизма;</w:t>
      </w:r>
    </w:p>
    <w:p w:rsidR="00F5424E" w:rsidRPr="005B35B0" w:rsidRDefault="00977282" w:rsidP="00977282">
      <w:pPr>
        <w:spacing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r w:rsidR="00F5424E" w:rsidRPr="005B35B0">
        <w:rPr>
          <w:sz w:val="28"/>
          <w:szCs w:val="28"/>
        </w:rPr>
        <w:t>онтроль за</w:t>
      </w:r>
      <w:proofErr w:type="gramEnd"/>
      <w:r w:rsidR="00F5424E" w:rsidRPr="005B35B0">
        <w:rPr>
          <w:sz w:val="28"/>
          <w:szCs w:val="28"/>
        </w:rPr>
        <w:t xml:space="preserve"> своевременностью и качеством выполнения мероприятий Программы осуществляет Антитеррористическая комиссия муниципального района.  </w:t>
      </w:r>
    </w:p>
    <w:p w:rsidR="00F5424E" w:rsidRDefault="00F5424E" w:rsidP="00F5424E">
      <w:pPr>
        <w:spacing w:line="225" w:lineRule="atLeast"/>
        <w:ind w:firstLine="720"/>
        <w:rPr>
          <w:sz w:val="28"/>
          <w:szCs w:val="16"/>
        </w:rPr>
      </w:pPr>
      <w:r>
        <w:rPr>
          <w:sz w:val="28"/>
          <w:szCs w:val="16"/>
        </w:rPr>
        <w:t> </w:t>
      </w:r>
      <w:r w:rsidR="00637C71">
        <w:rPr>
          <w:sz w:val="28"/>
          <w:szCs w:val="16"/>
        </w:rPr>
        <w:t>________________________________________________________</w:t>
      </w:r>
    </w:p>
    <w:p w:rsidR="00F5424E" w:rsidRDefault="00F5424E" w:rsidP="00F5424E">
      <w:pPr>
        <w:spacing w:line="225" w:lineRule="atLeast"/>
        <w:rPr>
          <w:sz w:val="28"/>
          <w:szCs w:val="16"/>
        </w:rPr>
      </w:pPr>
    </w:p>
    <w:p w:rsidR="00637C71" w:rsidRDefault="00637C71" w:rsidP="00637C71">
      <w:pPr>
        <w:jc w:val="center"/>
        <w:rPr>
          <w:b/>
          <w:sz w:val="28"/>
        </w:rPr>
      </w:pPr>
      <w:r w:rsidRPr="00610C4A">
        <w:rPr>
          <w:b/>
          <w:sz w:val="28"/>
        </w:rPr>
        <w:t>Финансовая оценка реал</w:t>
      </w:r>
      <w:r>
        <w:rPr>
          <w:b/>
          <w:sz w:val="28"/>
        </w:rPr>
        <w:t>изации Программы по профилактике</w:t>
      </w:r>
      <w:r w:rsidRPr="00610C4A">
        <w:rPr>
          <w:b/>
          <w:sz w:val="28"/>
        </w:rPr>
        <w:t xml:space="preserve"> терроризма и экстремизма в Алексеевском муниципальном райо</w:t>
      </w:r>
      <w:r>
        <w:rPr>
          <w:b/>
          <w:sz w:val="28"/>
        </w:rPr>
        <w:t>не Республики Татарстан на 2016-2018 годы</w:t>
      </w:r>
    </w:p>
    <w:p w:rsidR="00637C71" w:rsidRDefault="00637C71" w:rsidP="00637C71">
      <w:pPr>
        <w:jc w:val="center"/>
        <w:rPr>
          <w:b/>
          <w:sz w:val="28"/>
        </w:rPr>
      </w:pPr>
    </w:p>
    <w:p w:rsidR="00637C71" w:rsidRDefault="00637C71" w:rsidP="00637C71">
      <w:pPr>
        <w:ind w:firstLine="708"/>
        <w:jc w:val="both"/>
        <w:rPr>
          <w:sz w:val="28"/>
        </w:rPr>
      </w:pPr>
      <w:r w:rsidRPr="00610C4A">
        <w:rPr>
          <w:sz w:val="28"/>
        </w:rPr>
        <w:t>Объемы и источники финансирования Программы являются сметы исполнителей Программы и иные внебюджетные источники.</w:t>
      </w:r>
    </w:p>
    <w:p w:rsidR="00637C71" w:rsidRDefault="00637C71" w:rsidP="00637C71">
      <w:pPr>
        <w:ind w:firstLine="708"/>
        <w:jc w:val="both"/>
        <w:rPr>
          <w:sz w:val="28"/>
        </w:rPr>
      </w:pPr>
      <w:r>
        <w:rPr>
          <w:sz w:val="28"/>
        </w:rPr>
        <w:t>Ориентировочный расчет финансовых средств муниципального района на  2016-2018 годы  по выполнению программных мероприятий -   750000 тыс. руб. (60000 тыс. руб. из местного бюджета и 690000 из сметы дополнительные доходы муниципального района).</w:t>
      </w:r>
    </w:p>
    <w:p w:rsidR="00637C71" w:rsidRPr="00AE419A" w:rsidRDefault="00637C71" w:rsidP="00637C71">
      <w:pPr>
        <w:jc w:val="both"/>
        <w:rPr>
          <w:b/>
          <w:sz w:val="28"/>
          <w:szCs w:val="28"/>
        </w:rPr>
      </w:pPr>
    </w:p>
    <w:p w:rsidR="00637C71" w:rsidRDefault="00637C71" w:rsidP="00637C71">
      <w:pPr>
        <w:jc w:val="both"/>
        <w:rPr>
          <w:b/>
          <w:bCs/>
          <w:sz w:val="28"/>
          <w:szCs w:val="28"/>
        </w:rPr>
      </w:pPr>
    </w:p>
    <w:p w:rsidR="00637C71" w:rsidRDefault="00637C71" w:rsidP="00637C71">
      <w:pPr>
        <w:jc w:val="both"/>
        <w:rPr>
          <w:b/>
          <w:bCs/>
          <w:sz w:val="28"/>
          <w:szCs w:val="28"/>
        </w:rPr>
      </w:pPr>
      <w:r w:rsidRPr="00AE419A">
        <w:rPr>
          <w:b/>
          <w:bCs/>
          <w:sz w:val="28"/>
          <w:szCs w:val="28"/>
        </w:rPr>
        <w:t xml:space="preserve">Управляющий делами </w:t>
      </w:r>
    </w:p>
    <w:p w:rsidR="00637C71" w:rsidRPr="00AE419A" w:rsidRDefault="00637C71" w:rsidP="00637C71">
      <w:pPr>
        <w:jc w:val="both"/>
        <w:rPr>
          <w:b/>
          <w:sz w:val="28"/>
          <w:szCs w:val="28"/>
        </w:rPr>
      </w:pPr>
      <w:r w:rsidRPr="00AE419A">
        <w:rPr>
          <w:b/>
          <w:bCs/>
          <w:sz w:val="28"/>
          <w:szCs w:val="28"/>
        </w:rPr>
        <w:t>Исполнительного комитета                                                        Г.А. Юсупова</w:t>
      </w:r>
    </w:p>
    <w:p w:rsidR="00637C71" w:rsidRDefault="00637C71" w:rsidP="00637C71">
      <w:pPr>
        <w:jc w:val="both"/>
        <w:rPr>
          <w:b/>
          <w:sz w:val="28"/>
          <w:szCs w:val="28"/>
        </w:rPr>
      </w:pPr>
    </w:p>
    <w:p w:rsidR="00F5424E" w:rsidRDefault="00F5424E" w:rsidP="00F5424E">
      <w:pPr>
        <w:spacing w:line="225" w:lineRule="atLeast"/>
        <w:rPr>
          <w:sz w:val="28"/>
          <w:szCs w:val="16"/>
        </w:rPr>
      </w:pPr>
    </w:p>
    <w:p w:rsidR="00F5424E" w:rsidRDefault="00F5424E" w:rsidP="00F5424E">
      <w:pPr>
        <w:spacing w:line="225" w:lineRule="atLeast"/>
        <w:rPr>
          <w:sz w:val="28"/>
          <w:szCs w:val="16"/>
        </w:rPr>
      </w:pPr>
    </w:p>
    <w:p w:rsidR="00F5424E" w:rsidRDefault="00F5424E" w:rsidP="00F5424E">
      <w:pPr>
        <w:spacing w:line="225" w:lineRule="atLeast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b/>
          <w:bCs/>
          <w:sz w:val="28"/>
          <w:szCs w:val="28"/>
        </w:rPr>
        <w:sectPr w:rsidR="00F5424E" w:rsidSect="00066F6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5424E" w:rsidRPr="008E0E41" w:rsidRDefault="00F5424E" w:rsidP="00F5424E">
      <w:pPr>
        <w:spacing w:line="225" w:lineRule="atLeast"/>
        <w:jc w:val="center"/>
        <w:rPr>
          <w:sz w:val="26"/>
          <w:szCs w:val="16"/>
        </w:rPr>
      </w:pPr>
      <w:r w:rsidRPr="008E0E41">
        <w:rPr>
          <w:b/>
          <w:bCs/>
          <w:sz w:val="26"/>
          <w:szCs w:val="28"/>
          <w:lang w:val="en-US"/>
        </w:rPr>
        <w:lastRenderedPageBreak/>
        <w:t>V</w:t>
      </w:r>
      <w:r w:rsidRPr="008E0E41">
        <w:rPr>
          <w:b/>
          <w:bCs/>
          <w:sz w:val="26"/>
          <w:szCs w:val="28"/>
        </w:rPr>
        <w:t>I. Перечень программных мероприятий</w:t>
      </w:r>
    </w:p>
    <w:p w:rsidR="00F5424E" w:rsidRPr="008E0E41" w:rsidRDefault="00F5424E" w:rsidP="00F5424E">
      <w:pPr>
        <w:spacing w:line="225" w:lineRule="atLeast"/>
        <w:jc w:val="center"/>
        <w:rPr>
          <w:sz w:val="26"/>
          <w:szCs w:val="16"/>
        </w:rPr>
      </w:pPr>
      <w:r w:rsidRPr="008E0E41">
        <w:rPr>
          <w:sz w:val="26"/>
          <w:szCs w:val="16"/>
        </w:rPr>
        <w:t> </w:t>
      </w:r>
    </w:p>
    <w:tbl>
      <w:tblPr>
        <w:tblW w:w="151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94"/>
        <w:gridCol w:w="5644"/>
        <w:gridCol w:w="3083"/>
        <w:gridCol w:w="2810"/>
        <w:gridCol w:w="2989"/>
      </w:tblGrid>
      <w:tr w:rsidR="00F5424E" w:rsidRPr="008E0E41" w:rsidTr="003455B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 xml:space="preserve">№ </w:t>
            </w:r>
            <w:proofErr w:type="spellStart"/>
            <w:proofErr w:type="gramStart"/>
            <w:r w:rsidRPr="008E0E41">
              <w:rPr>
                <w:sz w:val="26"/>
                <w:szCs w:val="16"/>
              </w:rPr>
              <w:t>п</w:t>
            </w:r>
            <w:proofErr w:type="spellEnd"/>
            <w:proofErr w:type="gramEnd"/>
            <w:r w:rsidRPr="008E0E41">
              <w:rPr>
                <w:sz w:val="26"/>
                <w:szCs w:val="16"/>
              </w:rPr>
              <w:t>/</w:t>
            </w:r>
            <w:proofErr w:type="spellStart"/>
            <w:r w:rsidRPr="008E0E41">
              <w:rPr>
                <w:sz w:val="26"/>
                <w:szCs w:val="16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Мероприятия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Исполнители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Срок исполнения</w:t>
            </w:r>
          </w:p>
        </w:tc>
        <w:tc>
          <w:tcPr>
            <w:tcW w:w="2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Источники финансирования</w:t>
            </w:r>
          </w:p>
        </w:tc>
      </w:tr>
      <w:tr w:rsidR="00F5424E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5</w:t>
            </w:r>
          </w:p>
        </w:tc>
      </w:tr>
      <w:tr w:rsidR="00F5424E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1.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 xml:space="preserve">Осуществление комплекса мер по обеспечению правопорядка и общественной безопасности в период проведения массовых праздничных мероприятий. Проведение обследования обеспечения пропускного режима, технической </w:t>
            </w:r>
            <w:proofErr w:type="spellStart"/>
            <w:r w:rsidRPr="008E0E41">
              <w:rPr>
                <w:sz w:val="26"/>
                <w:szCs w:val="16"/>
              </w:rPr>
              <w:t>укрепленности</w:t>
            </w:r>
            <w:proofErr w:type="spellEnd"/>
            <w:r w:rsidRPr="008E0E41">
              <w:rPr>
                <w:sz w:val="26"/>
                <w:szCs w:val="16"/>
              </w:rPr>
              <w:t>, оснащенности сигнализацией и видеонаблюдением мест их проведения.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41" w:rsidRDefault="00F5424E" w:rsidP="008E0E41">
            <w:pPr>
              <w:spacing w:line="225" w:lineRule="atLeast"/>
              <w:rPr>
                <w:sz w:val="26"/>
                <w:szCs w:val="28"/>
              </w:rPr>
            </w:pPr>
            <w:r w:rsidRPr="008E0E41">
              <w:rPr>
                <w:sz w:val="26"/>
                <w:szCs w:val="28"/>
              </w:rPr>
              <w:t xml:space="preserve">отдел МВД России </w:t>
            </w:r>
          </w:p>
          <w:p w:rsidR="00F5424E" w:rsidRPr="008E0E41" w:rsidRDefault="00F5424E" w:rsidP="008E0E41">
            <w:pPr>
              <w:spacing w:line="225" w:lineRule="atLeast"/>
              <w:rPr>
                <w:sz w:val="26"/>
                <w:szCs w:val="16"/>
              </w:rPr>
            </w:pPr>
            <w:r w:rsidRPr="008E0E41">
              <w:rPr>
                <w:sz w:val="26"/>
                <w:szCs w:val="28"/>
              </w:rPr>
              <w:t>по району (по согласованию)</w:t>
            </w:r>
            <w:r w:rsidRPr="008E0E41">
              <w:rPr>
                <w:sz w:val="26"/>
                <w:szCs w:val="16"/>
              </w:rPr>
              <w:t>, организаторы мероприятий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DB53E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</w:t>
            </w:r>
            <w:r w:rsidR="00F5424E" w:rsidRPr="008E0E41">
              <w:rPr>
                <w:sz w:val="26"/>
                <w:szCs w:val="16"/>
              </w:rPr>
              <w:t xml:space="preserve"> </w:t>
            </w:r>
            <w:r>
              <w:rPr>
                <w:sz w:val="26"/>
                <w:szCs w:val="16"/>
              </w:rPr>
              <w:t>-2018</w:t>
            </w:r>
            <w:r w:rsidR="00F5424E" w:rsidRPr="008E0E41">
              <w:rPr>
                <w:sz w:val="26"/>
                <w:szCs w:val="16"/>
              </w:rPr>
              <w:t>г</w:t>
            </w:r>
            <w:r>
              <w:rPr>
                <w:sz w:val="26"/>
                <w:szCs w:val="16"/>
              </w:rPr>
              <w:t>.г</w:t>
            </w:r>
            <w:proofErr w:type="gramStart"/>
            <w:r>
              <w:rPr>
                <w:sz w:val="26"/>
                <w:szCs w:val="16"/>
              </w:rPr>
              <w:t>.</w:t>
            </w:r>
            <w:r w:rsidR="00F5424E" w:rsidRPr="008E0E41">
              <w:rPr>
                <w:sz w:val="26"/>
                <w:szCs w:val="16"/>
              </w:rPr>
              <w:t>.</w:t>
            </w:r>
            <w:proofErr w:type="gramEnd"/>
          </w:p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(в ходе подготовки и проведения праздников)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DB53EB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16"/>
              </w:rPr>
              <w:t>без финансирования</w:t>
            </w:r>
          </w:p>
        </w:tc>
      </w:tr>
      <w:tr w:rsidR="00F5424E" w:rsidRPr="008E0E41" w:rsidTr="003455BB">
        <w:trPr>
          <w:trHeight w:val="118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16"/>
              </w:rPr>
            </w:pPr>
            <w:r w:rsidRPr="008E0E41">
              <w:rPr>
                <w:sz w:val="26"/>
                <w:szCs w:val="28"/>
              </w:rPr>
              <w:t>Проведение тренировок по действиям в случае возникновения чрезвычайных  ситуаций на объектах с массовым пребыванием людей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3455BB">
            <w:pPr>
              <w:pStyle w:val="3"/>
              <w:rPr>
                <w:b/>
              </w:rPr>
            </w:pPr>
            <w:r w:rsidRPr="008E0E41">
              <w:t xml:space="preserve">РФ ФГКУ ПЧ-104, отдел </w:t>
            </w:r>
          </w:p>
          <w:p w:rsidR="00F5424E" w:rsidRPr="008E0E41" w:rsidRDefault="00F5424E" w:rsidP="003455BB">
            <w:pPr>
              <w:pStyle w:val="3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 МВД России по району</w:t>
            </w:r>
          </w:p>
          <w:p w:rsidR="00F5424E" w:rsidRPr="008E0E41" w:rsidRDefault="00F5424E" w:rsidP="003455BB">
            <w:pPr>
              <w:pStyle w:val="3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(по согласованию)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DB53E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2016-2018г.г.</w:t>
            </w:r>
            <w:r w:rsidR="00F5424E" w:rsidRPr="008E0E41">
              <w:rPr>
                <w:sz w:val="26"/>
                <w:szCs w:val="16"/>
              </w:rPr>
              <w:t xml:space="preserve"> (согласно планам проведения)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DB53EB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16"/>
              </w:rPr>
              <w:t>без финансирования</w:t>
            </w:r>
          </w:p>
        </w:tc>
      </w:tr>
      <w:tr w:rsidR="00F5424E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3.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16"/>
              </w:rPr>
            </w:pPr>
            <w:r w:rsidRPr="008E0E41">
              <w:rPr>
                <w:sz w:val="26"/>
                <w:szCs w:val="28"/>
              </w:rPr>
              <w:t>Установка систем видеонаблюдения, кнопок экстренного вызова полиции, автоматической пожарной сигнализации, контроля доступа и иных технических средств обеспечения безопасности на объектах учреждений образования, здравоохранения и социально-культурной сферы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3455BB" w:rsidRDefault="00DB53EB" w:rsidP="008E0E41">
            <w:pPr>
              <w:spacing w:line="225" w:lineRule="atLeas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МКУ «О</w:t>
            </w:r>
            <w:r w:rsidR="00F5424E" w:rsidRPr="008E0E41">
              <w:rPr>
                <w:sz w:val="26"/>
                <w:szCs w:val="28"/>
              </w:rPr>
              <w:t>тдел образования</w:t>
            </w:r>
            <w:r>
              <w:rPr>
                <w:sz w:val="26"/>
                <w:szCs w:val="28"/>
              </w:rPr>
              <w:t>»</w:t>
            </w:r>
            <w:r w:rsidR="00F5424E" w:rsidRPr="008E0E41">
              <w:rPr>
                <w:sz w:val="26"/>
                <w:szCs w:val="28"/>
              </w:rPr>
              <w:t>, отдел культуры Исполнительного комитета муниципал</w:t>
            </w:r>
            <w:r w:rsidR="008A4609" w:rsidRPr="008E0E41">
              <w:rPr>
                <w:sz w:val="26"/>
                <w:szCs w:val="28"/>
              </w:rPr>
              <w:t>ьного района</w:t>
            </w:r>
            <w:r w:rsidR="00F5424E" w:rsidRPr="008E0E41">
              <w:rPr>
                <w:sz w:val="26"/>
                <w:szCs w:val="28"/>
              </w:rPr>
              <w:t>, отдел Минсоцзащиты РТ по району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согласно решениям Антитеррористической комиссии Алексеевского муниципального района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DB53EB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16"/>
              </w:rPr>
              <w:t>без финансирования</w:t>
            </w:r>
          </w:p>
        </w:tc>
      </w:tr>
      <w:tr w:rsidR="00DB53EB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EB" w:rsidRPr="008E0E41" w:rsidRDefault="00DB53E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4.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3455BB" w:rsidRDefault="003455BB" w:rsidP="003455BB">
            <w:pPr>
              <w:pStyle w:val="aa"/>
              <w:rPr>
                <w:rFonts w:ascii="Times New Roman" w:hAnsi="Times New Roman" w:cs="Times New Roman"/>
                <w:sz w:val="26"/>
                <w:szCs w:val="28"/>
              </w:rPr>
            </w:pPr>
            <w:r w:rsidRPr="003455BB">
              <w:rPr>
                <w:rFonts w:ascii="Times New Roman" w:hAnsi="Times New Roman" w:cs="Times New Roman"/>
                <w:sz w:val="26"/>
                <w:szCs w:val="28"/>
              </w:rPr>
              <w:t>Разрабатывать и размещать в местах массового пребывания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граждан</w:t>
            </w:r>
            <w:r w:rsidRPr="003455BB">
              <w:rPr>
                <w:rFonts w:ascii="Times New Roman" w:hAnsi="Times New Roman" w:cs="Times New Roman"/>
                <w:sz w:val="26"/>
                <w:szCs w:val="28"/>
              </w:rPr>
              <w:t xml:space="preserve">, в зданиях учебных заведений плакаты наглядной агитации, рекламные щиты, содержание которых направлено </w:t>
            </w:r>
            <w:proofErr w:type="gramStart"/>
            <w:r w:rsidRPr="003455BB">
              <w:rPr>
                <w:rFonts w:ascii="Times New Roman" w:hAnsi="Times New Roman" w:cs="Times New Roman"/>
                <w:sz w:val="26"/>
                <w:szCs w:val="28"/>
              </w:rPr>
              <w:t>на</w:t>
            </w:r>
            <w:proofErr w:type="gramEnd"/>
            <w:r w:rsidRPr="003455BB">
              <w:rPr>
                <w:rFonts w:ascii="Times New Roman" w:hAnsi="Times New Roman" w:cs="Times New Roman"/>
                <w:sz w:val="26"/>
                <w:szCs w:val="28"/>
              </w:rPr>
              <w:t>:</w:t>
            </w:r>
          </w:p>
          <w:p w:rsidR="003455BB" w:rsidRPr="003455BB" w:rsidRDefault="003455BB" w:rsidP="003455BB">
            <w:pPr>
              <w:pStyle w:val="aa"/>
              <w:rPr>
                <w:rFonts w:ascii="Times New Roman" w:hAnsi="Times New Roman" w:cs="Times New Roman"/>
                <w:sz w:val="26"/>
                <w:szCs w:val="28"/>
              </w:rPr>
            </w:pPr>
            <w:r w:rsidRPr="003455BB">
              <w:rPr>
                <w:rFonts w:ascii="Times New Roman" w:hAnsi="Times New Roman" w:cs="Times New Roman"/>
                <w:sz w:val="26"/>
                <w:szCs w:val="28"/>
              </w:rPr>
              <w:t>- формирование чувства гражданской идентичности в России;</w:t>
            </w:r>
          </w:p>
          <w:p w:rsidR="003455BB" w:rsidRPr="003455BB" w:rsidRDefault="003455BB" w:rsidP="003455BB">
            <w:pPr>
              <w:pStyle w:val="aa"/>
              <w:rPr>
                <w:rFonts w:ascii="Times New Roman" w:hAnsi="Times New Roman" w:cs="Times New Roman"/>
                <w:sz w:val="26"/>
                <w:szCs w:val="28"/>
              </w:rPr>
            </w:pPr>
            <w:r w:rsidRPr="003455BB">
              <w:rPr>
                <w:rFonts w:ascii="Times New Roman" w:hAnsi="Times New Roman" w:cs="Times New Roman"/>
                <w:sz w:val="26"/>
                <w:szCs w:val="28"/>
              </w:rPr>
              <w:t>- формирование неприятия идей терроризма и экстремизма;</w:t>
            </w:r>
          </w:p>
          <w:p w:rsidR="00DB53EB" w:rsidRPr="008E0E41" w:rsidRDefault="003455BB" w:rsidP="003455BB">
            <w:pPr>
              <w:spacing w:line="225" w:lineRule="atLeast"/>
              <w:jc w:val="both"/>
              <w:rPr>
                <w:sz w:val="26"/>
                <w:szCs w:val="28"/>
              </w:rPr>
            </w:pPr>
            <w:r w:rsidRPr="003455BB">
              <w:rPr>
                <w:sz w:val="26"/>
                <w:szCs w:val="28"/>
              </w:rPr>
              <w:t>- повышение правового самосознания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Default="003455BB" w:rsidP="003455BB">
            <w:pPr>
              <w:spacing w:line="225" w:lineRule="atLeas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Исполнительный комитет района, Антитеррористическая комиссия, </w:t>
            </w:r>
            <w:r w:rsidRPr="008E0E41">
              <w:rPr>
                <w:sz w:val="26"/>
                <w:szCs w:val="28"/>
              </w:rPr>
              <w:t xml:space="preserve">отдел МВД России </w:t>
            </w:r>
          </w:p>
          <w:p w:rsidR="00DB53EB" w:rsidRDefault="003455BB" w:rsidP="003455BB">
            <w:pPr>
              <w:spacing w:line="225" w:lineRule="atLeast"/>
              <w:rPr>
                <w:sz w:val="26"/>
                <w:szCs w:val="28"/>
              </w:rPr>
            </w:pPr>
            <w:r w:rsidRPr="008E0E41">
              <w:rPr>
                <w:sz w:val="26"/>
                <w:szCs w:val="28"/>
              </w:rPr>
              <w:t>по району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EB" w:rsidRPr="008E0E41" w:rsidRDefault="003455B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2016-2018г.г.</w:t>
            </w:r>
            <w:r w:rsidRPr="008E0E41">
              <w:rPr>
                <w:sz w:val="26"/>
                <w:szCs w:val="16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EB" w:rsidRDefault="003455BB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16"/>
              </w:rPr>
              <w:t>без финансирования</w:t>
            </w:r>
          </w:p>
        </w:tc>
      </w:tr>
      <w:tr w:rsidR="00F5424E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lastRenderedPageBreak/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5</w:t>
            </w:r>
          </w:p>
        </w:tc>
      </w:tr>
      <w:tr w:rsidR="00F5424E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E60F45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5</w:t>
            </w:r>
            <w:r w:rsidR="00F5424E" w:rsidRPr="008E0E41">
              <w:rPr>
                <w:sz w:val="26"/>
                <w:szCs w:val="16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rPr>
                <w:sz w:val="26"/>
                <w:szCs w:val="16"/>
              </w:rPr>
            </w:pPr>
            <w:r w:rsidRPr="008E0E41">
              <w:rPr>
                <w:sz w:val="26"/>
                <w:szCs w:val="28"/>
              </w:rPr>
              <w:t>Проведение в общеобразовательных учреждениях среднего и среднего профессионального образования мероприятий по профилактике терроризма и экстремизма</w:t>
            </w:r>
            <w:r w:rsidR="003455BB">
              <w:rPr>
                <w:sz w:val="26"/>
                <w:szCs w:val="28"/>
              </w:rPr>
              <w:t>. Месячник</w:t>
            </w:r>
            <w:r w:rsidR="00977282">
              <w:rPr>
                <w:sz w:val="26"/>
                <w:szCs w:val="28"/>
              </w:rPr>
              <w:t>а</w:t>
            </w:r>
            <w:r w:rsidR="003455BB">
              <w:rPr>
                <w:sz w:val="26"/>
                <w:szCs w:val="28"/>
              </w:rPr>
              <w:t xml:space="preserve"> «Экстремизму - НЕТ!»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Default="003455BB" w:rsidP="00F5424E">
            <w:pPr>
              <w:pStyle w:val="a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МКУ «О</w:t>
            </w:r>
            <w:r w:rsidR="00F5424E" w:rsidRPr="008E0E41">
              <w:rPr>
                <w:sz w:val="26"/>
                <w:szCs w:val="28"/>
              </w:rPr>
              <w:t>тдел образования</w:t>
            </w:r>
            <w:r>
              <w:rPr>
                <w:sz w:val="26"/>
                <w:szCs w:val="28"/>
              </w:rPr>
              <w:t>»,</w:t>
            </w:r>
            <w:r w:rsidR="00F5424E" w:rsidRPr="008E0E41">
              <w:rPr>
                <w:sz w:val="26"/>
                <w:szCs w:val="28"/>
              </w:rPr>
              <w:t xml:space="preserve"> отдел МВД России по району, </w:t>
            </w:r>
            <w:r w:rsidR="008A4609" w:rsidRPr="008E0E41">
              <w:rPr>
                <w:sz w:val="24"/>
                <w:szCs w:val="24"/>
              </w:rPr>
              <w:t>ФГКУ ПЧ-104У</w:t>
            </w:r>
            <w:r w:rsidR="00F5424E" w:rsidRPr="008E0E41">
              <w:rPr>
                <w:sz w:val="24"/>
                <w:szCs w:val="24"/>
              </w:rPr>
              <w:t xml:space="preserve"> </w:t>
            </w:r>
            <w:r w:rsidR="00F5424E" w:rsidRPr="008E0E41">
              <w:rPr>
                <w:sz w:val="26"/>
                <w:szCs w:val="28"/>
              </w:rPr>
              <w:t>МЧС РТ по району, (по согласованию)</w:t>
            </w:r>
          </w:p>
          <w:p w:rsidR="00FE6F5D" w:rsidRPr="008E0E41" w:rsidRDefault="00FE6F5D" w:rsidP="00F5424E">
            <w:pPr>
              <w:pStyle w:val="a7"/>
              <w:rPr>
                <w:sz w:val="26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3455B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2016-2018г.</w:t>
            </w:r>
            <w:r w:rsidR="00F5424E" w:rsidRPr="008E0E41">
              <w:rPr>
                <w:sz w:val="26"/>
                <w:szCs w:val="16"/>
              </w:rPr>
              <w:t xml:space="preserve">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3455BB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16"/>
              </w:rPr>
              <w:t>без финансирования</w:t>
            </w:r>
          </w:p>
        </w:tc>
      </w:tr>
      <w:tr w:rsidR="00FE6F5D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5D" w:rsidRPr="008E0E41" w:rsidRDefault="00E60F45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6.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5D" w:rsidRDefault="00FE6F5D" w:rsidP="00BF1492">
            <w:pPr>
              <w:spacing w:line="225" w:lineRule="atLeast"/>
              <w:rPr>
                <w:sz w:val="26"/>
              </w:rPr>
            </w:pPr>
            <w:r w:rsidRPr="00FE6F5D">
              <w:rPr>
                <w:sz w:val="26"/>
              </w:rPr>
              <w:t>Провести "Месячник безопасности" в общеобразовательных и учебных заведениях района, с проведением занятий по профилактике заведомо ложных сообщений об акте</w:t>
            </w:r>
            <w:r>
              <w:rPr>
                <w:sz w:val="26"/>
              </w:rPr>
              <w:t>.</w:t>
            </w:r>
          </w:p>
          <w:p w:rsidR="00FE6F5D" w:rsidRPr="00FE6F5D" w:rsidRDefault="00FE6F5D" w:rsidP="00BF1492">
            <w:pPr>
              <w:spacing w:line="225" w:lineRule="atLeast"/>
              <w:rPr>
                <w:sz w:val="26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F5D" w:rsidRPr="00FE6F5D" w:rsidRDefault="00FE6F5D" w:rsidP="00FE6F5D">
            <w:pPr>
              <w:pStyle w:val="a7"/>
              <w:rPr>
                <w:sz w:val="26"/>
                <w:szCs w:val="28"/>
              </w:rPr>
            </w:pPr>
            <w:r>
              <w:rPr>
                <w:sz w:val="26"/>
              </w:rPr>
              <w:t xml:space="preserve"> отдел МВД РФ по району</w:t>
            </w:r>
            <w:r w:rsidRPr="00FE6F5D">
              <w:rPr>
                <w:sz w:val="26"/>
              </w:rPr>
              <w:t xml:space="preserve">, </w:t>
            </w:r>
            <w:r w:rsidRPr="008E0E41">
              <w:rPr>
                <w:sz w:val="24"/>
                <w:szCs w:val="24"/>
              </w:rPr>
              <w:t xml:space="preserve">ФГКУ ПЧ-104У </w:t>
            </w:r>
            <w:r w:rsidRPr="008E0E41">
              <w:rPr>
                <w:sz w:val="26"/>
                <w:szCs w:val="28"/>
              </w:rPr>
              <w:t>МЧС РТ по району, (по согласованию)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5D" w:rsidRDefault="00FE6F5D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2016-2018г.г.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5D" w:rsidRDefault="00FE6F5D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16"/>
              </w:rPr>
              <w:t>без финансирования</w:t>
            </w:r>
          </w:p>
        </w:tc>
      </w:tr>
      <w:tr w:rsidR="003455BB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E60F45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7.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3455BB" w:rsidRDefault="003455BB" w:rsidP="0098168A">
            <w:pPr>
              <w:pStyle w:val="aa"/>
              <w:rPr>
                <w:rFonts w:ascii="Times New Roman" w:hAnsi="Times New Roman" w:cs="Times New Roman"/>
                <w:sz w:val="26"/>
              </w:rPr>
            </w:pPr>
            <w:r w:rsidRPr="003455BB">
              <w:rPr>
                <w:rFonts w:ascii="Times New Roman" w:hAnsi="Times New Roman" w:cs="Times New Roman"/>
                <w:sz w:val="26"/>
              </w:rPr>
              <w:t xml:space="preserve">Организовать показы документальных кинолент и сюжетов антитеррористической и </w:t>
            </w:r>
            <w:proofErr w:type="spellStart"/>
            <w:r w:rsidRPr="003455BB">
              <w:rPr>
                <w:rFonts w:ascii="Times New Roman" w:hAnsi="Times New Roman" w:cs="Times New Roman"/>
                <w:sz w:val="26"/>
              </w:rPr>
              <w:t>противоэкстремистской</w:t>
            </w:r>
            <w:proofErr w:type="spellEnd"/>
            <w:r w:rsidRPr="003455BB">
              <w:rPr>
                <w:rFonts w:ascii="Times New Roman" w:hAnsi="Times New Roman" w:cs="Times New Roman"/>
                <w:sz w:val="26"/>
              </w:rPr>
              <w:t xml:space="preserve"> направленности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Default="00FE6F5D" w:rsidP="00FE6F5D">
            <w:pPr>
              <w:pStyle w:val="aa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Антитеррористическая комиссия, о</w:t>
            </w:r>
            <w:r w:rsidR="003455BB" w:rsidRPr="003455BB">
              <w:rPr>
                <w:rFonts w:ascii="Times New Roman" w:hAnsi="Times New Roman" w:cs="Times New Roman"/>
                <w:sz w:val="26"/>
              </w:rPr>
              <w:t xml:space="preserve">тдел </w:t>
            </w:r>
            <w:r>
              <w:rPr>
                <w:rFonts w:ascii="Times New Roman" w:hAnsi="Times New Roman" w:cs="Times New Roman"/>
                <w:sz w:val="26"/>
              </w:rPr>
              <w:t>культуры Исполнительного комитета</w:t>
            </w:r>
          </w:p>
          <w:p w:rsidR="00FE6F5D" w:rsidRPr="00FE6F5D" w:rsidRDefault="00FE6F5D" w:rsidP="00FE6F5D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FE6F5D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2016-2018г.г.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FE6F5D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16"/>
              </w:rPr>
              <w:t>без финансирования</w:t>
            </w:r>
          </w:p>
        </w:tc>
      </w:tr>
      <w:tr w:rsidR="003455BB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E60F45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8</w:t>
            </w:r>
            <w:r w:rsidR="003455BB" w:rsidRPr="008E0E41">
              <w:rPr>
                <w:sz w:val="26"/>
                <w:szCs w:val="16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3455BB" w:rsidP="00BF1492">
            <w:pPr>
              <w:spacing w:line="225" w:lineRule="atLeast"/>
              <w:rPr>
                <w:sz w:val="26"/>
                <w:szCs w:val="28"/>
              </w:rPr>
            </w:pPr>
            <w:r w:rsidRPr="008E0E41">
              <w:rPr>
                <w:sz w:val="26"/>
                <w:szCs w:val="28"/>
              </w:rPr>
              <w:t xml:space="preserve">Организация централизованного комплектования фондов общедоступных библиотек материалами по профилактике терроризма и экстремизма, национальной краеведческой литературой народов Республики Татарстан   </w:t>
            </w:r>
          </w:p>
          <w:p w:rsidR="003455BB" w:rsidRPr="008E0E41" w:rsidRDefault="003455BB" w:rsidP="00BF1492">
            <w:pPr>
              <w:spacing w:line="225" w:lineRule="atLeast"/>
              <w:rPr>
                <w:sz w:val="26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3455BB" w:rsidP="00BF1492">
            <w:pPr>
              <w:spacing w:line="225" w:lineRule="atLeast"/>
              <w:jc w:val="both"/>
              <w:rPr>
                <w:sz w:val="26"/>
                <w:szCs w:val="16"/>
              </w:rPr>
            </w:pPr>
            <w:r w:rsidRPr="008E0E41">
              <w:rPr>
                <w:sz w:val="26"/>
                <w:szCs w:val="28"/>
              </w:rPr>
              <w:t>отдел культуры Исполнительного комитета муниципального района, Центральная библиотека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FE6F5D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2016-2018г.</w:t>
            </w:r>
            <w:r w:rsidR="003455BB" w:rsidRPr="008E0E41">
              <w:rPr>
                <w:sz w:val="26"/>
                <w:szCs w:val="16"/>
              </w:rPr>
              <w:t xml:space="preserve">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FE6F5D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16"/>
              </w:rPr>
              <w:t>без финансирования</w:t>
            </w:r>
          </w:p>
        </w:tc>
      </w:tr>
      <w:tr w:rsidR="003455BB" w:rsidRPr="008E0E41" w:rsidTr="003455BB">
        <w:trPr>
          <w:gridAfter w:val="2"/>
          <w:wAfter w:w="5799" w:type="dxa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3455BB" w:rsidP="00F5424E">
            <w:pPr>
              <w:spacing w:line="225" w:lineRule="atLeast"/>
              <w:rPr>
                <w:sz w:val="26"/>
                <w:szCs w:val="16"/>
              </w:rPr>
            </w:pPr>
          </w:p>
        </w:tc>
        <w:tc>
          <w:tcPr>
            <w:tcW w:w="5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3455BB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5BB" w:rsidRDefault="003455BB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E6F5D" w:rsidRDefault="00FE6F5D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E6F5D" w:rsidRDefault="00FE6F5D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E6F5D" w:rsidRDefault="00FE6F5D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E6F5D" w:rsidRDefault="00FE6F5D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E6F5D" w:rsidRPr="008E0E41" w:rsidRDefault="00FE6F5D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3455BB" w:rsidRPr="008E0E41" w:rsidRDefault="003455BB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</w:tr>
      <w:tr w:rsidR="003455BB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5BB" w:rsidRPr="008E0E41" w:rsidRDefault="003455B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lastRenderedPageBreak/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5BB" w:rsidRPr="008E0E41" w:rsidRDefault="003455B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5BB" w:rsidRPr="008E0E41" w:rsidRDefault="003455B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5BB" w:rsidRPr="008E0E41" w:rsidRDefault="003455B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5BB" w:rsidRPr="008E0E41" w:rsidRDefault="003455B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5</w:t>
            </w:r>
          </w:p>
        </w:tc>
      </w:tr>
      <w:tr w:rsidR="003455BB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E60F45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9</w:t>
            </w:r>
            <w:r w:rsidR="003455BB" w:rsidRPr="008E0E41">
              <w:rPr>
                <w:sz w:val="26"/>
                <w:szCs w:val="16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3455BB" w:rsidP="00BF1492">
            <w:pPr>
              <w:spacing w:line="225" w:lineRule="atLeast"/>
              <w:rPr>
                <w:sz w:val="26"/>
                <w:szCs w:val="16"/>
              </w:rPr>
            </w:pPr>
            <w:r w:rsidRPr="008E0E41">
              <w:rPr>
                <w:sz w:val="26"/>
                <w:szCs w:val="28"/>
              </w:rPr>
              <w:t>Выработка мер системного противодействия и координации целевой информационно-пропагандистской работы, направленной на недопущение вовлечения населения в деструктивные религиозные организации, деятельность которых сопряжена с посягательствами на права и свободы граждан, разрушением семьи, побуждением граждан к самоубийству и др.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3455BB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  <w:r w:rsidRPr="008E0E41">
              <w:rPr>
                <w:sz w:val="26"/>
                <w:szCs w:val="28"/>
              </w:rPr>
              <w:t>Антитеррористическая комиссия Алексеевского муниципального района, отдел МВД России по району (по согласованию), прокуратура района (по согласованию), отдел Минсоцзащиты Р</w:t>
            </w:r>
            <w:r w:rsidR="00FE6F5D">
              <w:rPr>
                <w:sz w:val="26"/>
                <w:szCs w:val="28"/>
              </w:rPr>
              <w:t>Т по району (по согласованию), МКУ «О</w:t>
            </w:r>
            <w:r w:rsidRPr="008E0E41">
              <w:rPr>
                <w:sz w:val="26"/>
                <w:szCs w:val="28"/>
              </w:rPr>
              <w:t>тдел образования</w:t>
            </w:r>
            <w:r w:rsidR="00FE6F5D">
              <w:rPr>
                <w:sz w:val="26"/>
                <w:szCs w:val="28"/>
              </w:rPr>
              <w:t>»</w:t>
            </w:r>
            <w:r w:rsidRPr="008E0E41">
              <w:rPr>
                <w:sz w:val="26"/>
                <w:szCs w:val="28"/>
              </w:rPr>
              <w:t>, отдел по делам молодежи, спорту и туризму Исполнительного комитета муниципального района, районная газета «Заря» («Тан») (по согласованию)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FE6F5D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2016-2018г,</w:t>
            </w:r>
            <w:r w:rsidR="003455BB" w:rsidRPr="008E0E41">
              <w:rPr>
                <w:sz w:val="26"/>
                <w:szCs w:val="16"/>
              </w:rPr>
              <w:t xml:space="preserve">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690C47" w:rsidRDefault="00FE6F5D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690C47">
              <w:rPr>
                <w:sz w:val="26"/>
                <w:szCs w:val="16"/>
              </w:rPr>
              <w:t>без финансирования</w:t>
            </w:r>
          </w:p>
        </w:tc>
      </w:tr>
      <w:tr w:rsidR="003455BB" w:rsidRPr="008E0E41" w:rsidTr="003455BB">
        <w:tc>
          <w:tcPr>
            <w:tcW w:w="5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5BB" w:rsidRPr="008E0E41" w:rsidRDefault="00E60F45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10</w:t>
            </w:r>
            <w:r w:rsidR="003455BB" w:rsidRPr="008E0E41">
              <w:rPr>
                <w:sz w:val="26"/>
                <w:szCs w:val="16"/>
              </w:rPr>
              <w:t>.</w:t>
            </w:r>
          </w:p>
        </w:tc>
        <w:tc>
          <w:tcPr>
            <w:tcW w:w="5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B" w:rsidRPr="008E0E41" w:rsidRDefault="003455BB" w:rsidP="00BF1492">
            <w:pPr>
              <w:spacing w:line="225" w:lineRule="atLeast"/>
              <w:rPr>
                <w:sz w:val="26"/>
                <w:szCs w:val="28"/>
              </w:rPr>
            </w:pPr>
            <w:r w:rsidRPr="008E0E41">
              <w:rPr>
                <w:sz w:val="26"/>
                <w:szCs w:val="28"/>
              </w:rPr>
              <w:t>Организа</w:t>
            </w:r>
            <w:r w:rsidR="00977282">
              <w:rPr>
                <w:sz w:val="26"/>
                <w:szCs w:val="28"/>
              </w:rPr>
              <w:t>ция публикаций в районной газете</w:t>
            </w:r>
            <w:r w:rsidRPr="008E0E41">
              <w:rPr>
                <w:sz w:val="26"/>
                <w:szCs w:val="28"/>
              </w:rPr>
              <w:t xml:space="preserve"> материалов, пропагандирующих духовные и нравственные ценности, идеи российского патриотизма, государственной символики Российской Федерации, Республики Татарстан, межнациональной и межконфессиональной толерантности</w:t>
            </w:r>
          </w:p>
          <w:p w:rsidR="003455BB" w:rsidRPr="008E0E41" w:rsidRDefault="003455BB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B" w:rsidRPr="008E0E41" w:rsidRDefault="003455BB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  <w:r w:rsidRPr="008E0E41">
              <w:rPr>
                <w:sz w:val="26"/>
                <w:szCs w:val="28"/>
              </w:rPr>
              <w:t>Антитеррористическая комиссия Алексеевского муниципального района, районная газета «Заря» («Тан») (по согласованию)</w:t>
            </w: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690C47" w:rsidP="00690C47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2016-2018г.</w:t>
            </w:r>
            <w:r w:rsidR="003455BB" w:rsidRPr="008E0E41">
              <w:rPr>
                <w:sz w:val="26"/>
                <w:szCs w:val="16"/>
              </w:rPr>
              <w:t>г.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690C47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690C47">
              <w:rPr>
                <w:sz w:val="26"/>
                <w:szCs w:val="16"/>
              </w:rPr>
              <w:t>без финансирования</w:t>
            </w:r>
          </w:p>
        </w:tc>
      </w:tr>
      <w:tr w:rsidR="003455BB" w:rsidRPr="008E0E41" w:rsidTr="003455BB">
        <w:trPr>
          <w:gridBefore w:val="2"/>
          <w:gridAfter w:val="1"/>
          <w:wBefore w:w="6238" w:type="dxa"/>
          <w:wAfter w:w="2989" w:type="dxa"/>
        </w:trPr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5BB" w:rsidRPr="008E0E41" w:rsidRDefault="003455BB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3455BB" w:rsidRPr="008E0E41" w:rsidRDefault="003455BB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  <w:tc>
          <w:tcPr>
            <w:tcW w:w="2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BB" w:rsidRPr="008E0E41" w:rsidRDefault="003455B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</w:p>
          <w:p w:rsidR="003455BB" w:rsidRPr="008E0E41" w:rsidRDefault="003455B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</w:p>
          <w:p w:rsidR="003455BB" w:rsidRPr="008E0E41" w:rsidRDefault="003455B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</w:p>
        </w:tc>
      </w:tr>
      <w:tr w:rsidR="003455BB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5BB" w:rsidRPr="008E0E41" w:rsidRDefault="003455B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lastRenderedPageBreak/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5BB" w:rsidRPr="008E0E41" w:rsidRDefault="003455B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5BB" w:rsidRPr="008E0E41" w:rsidRDefault="003455B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5BB" w:rsidRPr="008E0E41" w:rsidRDefault="003455B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5BB" w:rsidRPr="008E0E41" w:rsidRDefault="003455BB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5</w:t>
            </w:r>
          </w:p>
        </w:tc>
      </w:tr>
      <w:tr w:rsidR="00690C47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47" w:rsidRPr="008E0E41" w:rsidRDefault="00E60F45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11</w:t>
            </w:r>
            <w:r w:rsidR="00690C47" w:rsidRPr="008E0E41">
              <w:rPr>
                <w:sz w:val="26"/>
                <w:szCs w:val="16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47" w:rsidRDefault="00690C47" w:rsidP="00E60F45">
            <w:pPr>
              <w:pStyle w:val="aa"/>
              <w:rPr>
                <w:rFonts w:ascii="Times New Roman" w:hAnsi="Times New Roman" w:cs="Times New Roman"/>
                <w:sz w:val="26"/>
              </w:rPr>
            </w:pPr>
            <w:r w:rsidRPr="00690C47">
              <w:rPr>
                <w:rFonts w:ascii="Times New Roman" w:hAnsi="Times New Roman" w:cs="Times New Roman"/>
                <w:sz w:val="26"/>
              </w:rPr>
              <w:t>Обеспечить усиление безопасности жилых микрорайонов (регулярно проводить проверки подвалов и чердаков, проводить инструктажи с жильцами, установить информационные стенды в подъездах о правилах поведения в экстренных ситуациях, укрепить подвалы, чердаки, подъезды)</w:t>
            </w:r>
          </w:p>
          <w:p w:rsidR="00BD1003" w:rsidRDefault="00BD1003" w:rsidP="00BD1003"/>
          <w:p w:rsidR="00983CCC" w:rsidRDefault="00983CCC" w:rsidP="00BD1003"/>
          <w:p w:rsidR="00983CCC" w:rsidRPr="00BD1003" w:rsidRDefault="00983CCC" w:rsidP="00BD1003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47" w:rsidRDefault="00E60F45" w:rsidP="00E60F45">
            <w:pPr>
              <w:pStyle w:val="aa"/>
            </w:pPr>
            <w:r w:rsidRPr="00E60F45">
              <w:rPr>
                <w:rFonts w:ascii="Times New Roman" w:hAnsi="Times New Roman" w:cs="Times New Roman"/>
                <w:sz w:val="26"/>
                <w:szCs w:val="28"/>
              </w:rPr>
              <w:t>Антитеррористическая комиссия Алексеевского муниципального района</w:t>
            </w:r>
            <w:r w:rsidR="00690C47" w:rsidRPr="00E60F45">
              <w:rPr>
                <w:rFonts w:ascii="Times New Roman" w:hAnsi="Times New Roman" w:cs="Times New Roman"/>
                <w:sz w:val="26"/>
              </w:rPr>
              <w:t>,</w:t>
            </w:r>
            <w:r>
              <w:rPr>
                <w:rFonts w:ascii="Times New Roman" w:hAnsi="Times New Roman" w:cs="Times New Roman"/>
                <w:sz w:val="26"/>
              </w:rPr>
              <w:t xml:space="preserve"> отдел МВД РФ по </w:t>
            </w:r>
            <w:r w:rsidR="00690C47" w:rsidRPr="00E60F45">
              <w:rPr>
                <w:rFonts w:ascii="Times New Roman" w:hAnsi="Times New Roman" w:cs="Times New Roman"/>
                <w:sz w:val="26"/>
              </w:rPr>
              <w:t xml:space="preserve"> району</w:t>
            </w:r>
            <w:r>
              <w:rPr>
                <w:rFonts w:ascii="Times New Roman" w:hAnsi="Times New Roman" w:cs="Times New Roman"/>
                <w:sz w:val="26"/>
              </w:rPr>
              <w:t>,</w:t>
            </w:r>
            <w:r w:rsidR="00690C47" w:rsidRPr="00E60F45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E60F45">
              <w:rPr>
                <w:rFonts w:ascii="Times New Roman" w:hAnsi="Times New Roman" w:cs="Times New Roman"/>
              </w:rPr>
              <w:t xml:space="preserve">ФГКУ ПЧ-104У </w:t>
            </w:r>
            <w:r w:rsidRPr="00E60F45">
              <w:rPr>
                <w:rFonts w:ascii="Times New Roman" w:hAnsi="Times New Roman" w:cs="Times New Roman"/>
                <w:sz w:val="26"/>
                <w:szCs w:val="28"/>
              </w:rPr>
              <w:t>МЧС РТ по район</w:t>
            </w:r>
            <w:proofErr w:type="gramStart"/>
            <w:r w:rsidRPr="00E60F45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 w:rsidRPr="00E60F45">
              <w:rPr>
                <w:rFonts w:ascii="Times New Roman" w:hAnsi="Times New Roman" w:cs="Times New Roman"/>
                <w:sz w:val="26"/>
              </w:rPr>
              <w:t>(</w:t>
            </w:r>
            <w:proofErr w:type="gramEnd"/>
            <w:r w:rsidRPr="00E60F45">
              <w:rPr>
                <w:rFonts w:ascii="Times New Roman" w:hAnsi="Times New Roman" w:cs="Times New Roman"/>
                <w:sz w:val="26"/>
              </w:rPr>
              <w:t>по согласованию),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47" w:rsidRPr="008E0E41" w:rsidRDefault="00E60F45" w:rsidP="00E60F45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2016-2018г.</w:t>
            </w:r>
            <w:r w:rsidR="00690C47" w:rsidRPr="008E0E41">
              <w:rPr>
                <w:sz w:val="26"/>
                <w:szCs w:val="16"/>
              </w:rPr>
              <w:t>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47" w:rsidRPr="00E60F45" w:rsidRDefault="00E60F45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 w:rsidRPr="00E60F45">
              <w:rPr>
                <w:rFonts w:ascii="Times New Roman" w:hAnsi="Times New Roman" w:cs="Times New Roman"/>
                <w:b w:val="0"/>
                <w:color w:val="auto"/>
                <w:szCs w:val="16"/>
              </w:rPr>
              <w:t>без финансирования</w:t>
            </w:r>
          </w:p>
        </w:tc>
      </w:tr>
      <w:tr w:rsidR="00E60F45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5" w:rsidRPr="008E0E41" w:rsidRDefault="00E60F45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12</w:t>
            </w:r>
            <w:r w:rsidRPr="008E0E41">
              <w:rPr>
                <w:sz w:val="26"/>
                <w:szCs w:val="16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5" w:rsidRDefault="00E60F45" w:rsidP="0098168A">
            <w:pPr>
              <w:pStyle w:val="aa"/>
              <w:rPr>
                <w:rFonts w:ascii="Times New Roman" w:hAnsi="Times New Roman" w:cs="Times New Roman"/>
                <w:sz w:val="26"/>
              </w:rPr>
            </w:pPr>
            <w:r w:rsidRPr="00E60F45">
              <w:rPr>
                <w:rFonts w:ascii="Times New Roman" w:hAnsi="Times New Roman" w:cs="Times New Roman"/>
                <w:sz w:val="26"/>
              </w:rPr>
              <w:t xml:space="preserve">1.15. Информировать правоохранительные органы о фактах нахождения (проживания) в заброшенных зданиях и помещениях, расположенных на территории муниципальных образований подозрительных лиц, предметов и вещей, о транспортных средствах, припаркованных вблизи мест массового пребывания граждан (культурно-зрелищные и медицинские учреждения, школы, детские дошкольные учреждения, жилой сектор), вызывающих подозрение. Обеспечить строгий </w:t>
            </w:r>
            <w:proofErr w:type="gramStart"/>
            <w:r w:rsidRPr="00E60F45">
              <w:rPr>
                <w:rFonts w:ascii="Times New Roman" w:hAnsi="Times New Roman" w:cs="Times New Roman"/>
                <w:sz w:val="26"/>
              </w:rPr>
              <w:t>контроль за</w:t>
            </w:r>
            <w:proofErr w:type="gramEnd"/>
            <w:r w:rsidRPr="00E60F45">
              <w:rPr>
                <w:rFonts w:ascii="Times New Roman" w:hAnsi="Times New Roman" w:cs="Times New Roman"/>
                <w:sz w:val="26"/>
              </w:rPr>
              <w:t xml:space="preserve"> парковкой всех видов транспортных средств (культурно-зрелищные и медицинские учреждения, школы, детские дошкольные учреждения)</w:t>
            </w:r>
          </w:p>
          <w:p w:rsidR="00BD1003" w:rsidRDefault="00BD1003" w:rsidP="00BD1003"/>
          <w:p w:rsidR="00BD1003" w:rsidRPr="00BD1003" w:rsidRDefault="00BD1003" w:rsidP="00BD1003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5" w:rsidRPr="00E60F45" w:rsidRDefault="00E60F45" w:rsidP="0098168A">
            <w:pPr>
              <w:pStyle w:val="aa"/>
              <w:rPr>
                <w:rFonts w:ascii="Times New Roman" w:hAnsi="Times New Roman" w:cs="Times New Roman"/>
                <w:sz w:val="26"/>
              </w:rPr>
            </w:pPr>
            <w:r w:rsidRPr="00E60F45">
              <w:rPr>
                <w:rFonts w:ascii="Times New Roman" w:hAnsi="Times New Roman" w:cs="Times New Roman"/>
                <w:sz w:val="26"/>
              </w:rPr>
              <w:t>У</w:t>
            </w:r>
            <w:r>
              <w:rPr>
                <w:rFonts w:ascii="Times New Roman" w:hAnsi="Times New Roman" w:cs="Times New Roman"/>
                <w:sz w:val="26"/>
              </w:rPr>
              <w:t xml:space="preserve">ФМС России по РТ в </w:t>
            </w:r>
            <w:r w:rsidR="00983CCC">
              <w:rPr>
                <w:rFonts w:ascii="Times New Roman" w:hAnsi="Times New Roman" w:cs="Times New Roman"/>
                <w:sz w:val="26"/>
              </w:rPr>
              <w:t>Алексеевском</w:t>
            </w:r>
            <w:r w:rsidRPr="00E60F45">
              <w:rPr>
                <w:rFonts w:ascii="Times New Roman" w:hAnsi="Times New Roman" w:cs="Times New Roman"/>
                <w:sz w:val="26"/>
              </w:rPr>
              <w:t xml:space="preserve"> районе (по согласованию), главы СП (по согласованию), Руководители учреждений и предприятий района (по согласованию)</w:t>
            </w:r>
            <w:r>
              <w:rPr>
                <w:rFonts w:ascii="Times New Roman" w:hAnsi="Times New Roman" w:cs="Times New Roman"/>
                <w:sz w:val="26"/>
              </w:rPr>
              <w:t>, отдел МВД РФ по</w:t>
            </w:r>
            <w:r w:rsidRPr="00E60F45">
              <w:rPr>
                <w:rFonts w:ascii="Times New Roman" w:hAnsi="Times New Roman" w:cs="Times New Roman"/>
                <w:sz w:val="26"/>
              </w:rPr>
              <w:t xml:space="preserve"> району (по согласованию)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5" w:rsidRPr="008E0E41" w:rsidRDefault="00E60F45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2016-2018г.</w:t>
            </w:r>
            <w:r w:rsidRPr="008E0E41">
              <w:rPr>
                <w:sz w:val="26"/>
                <w:szCs w:val="16"/>
              </w:rPr>
              <w:t xml:space="preserve">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5" w:rsidRPr="00E60F45" w:rsidRDefault="00E60F45" w:rsidP="00BF1492">
            <w:pPr>
              <w:pStyle w:val="3"/>
              <w:spacing w:line="225" w:lineRule="atLeast"/>
              <w:rPr>
                <w:rFonts w:ascii="Times New Roman" w:hAnsi="Times New Roman"/>
                <w:sz w:val="26"/>
                <w:szCs w:val="16"/>
              </w:rPr>
            </w:pPr>
            <w:r w:rsidRPr="00E60F45">
              <w:rPr>
                <w:rFonts w:ascii="Times New Roman" w:hAnsi="Times New Roman"/>
                <w:sz w:val="26"/>
                <w:szCs w:val="16"/>
              </w:rPr>
              <w:t>без финансирования</w:t>
            </w:r>
          </w:p>
        </w:tc>
      </w:tr>
      <w:tr w:rsidR="00E60F45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5" w:rsidRDefault="00E60F45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13.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Pr="0062029F" w:rsidRDefault="00E60F45" w:rsidP="0062029F">
            <w:pPr>
              <w:pStyle w:val="aa"/>
              <w:rPr>
                <w:rFonts w:ascii="Times New Roman" w:hAnsi="Times New Roman" w:cs="Times New Roman"/>
                <w:sz w:val="26"/>
              </w:rPr>
            </w:pPr>
            <w:r w:rsidRPr="00E60F45">
              <w:rPr>
                <w:rFonts w:ascii="Times New Roman" w:hAnsi="Times New Roman" w:cs="Times New Roman"/>
                <w:sz w:val="26"/>
              </w:rPr>
              <w:t>Проведение встреч с лидерами и представителями национально-культурных диаспор и этнических групп по обсуждению вопросов и планирования совместной деятельности по противодействию расовой, национальной и религиозной нетерпимости, укреплению межнационального согласия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5" w:rsidRPr="00E60F45" w:rsidRDefault="00E60F45" w:rsidP="00E60F45">
            <w:pPr>
              <w:pStyle w:val="aa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Заместитель руководителя ИК  социальным вопросам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5" w:rsidRDefault="00BD1003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2016-2018г.</w:t>
            </w:r>
            <w:r w:rsidRPr="008E0E41">
              <w:rPr>
                <w:sz w:val="26"/>
                <w:szCs w:val="16"/>
              </w:rPr>
              <w:t xml:space="preserve">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5" w:rsidRPr="00E60F45" w:rsidRDefault="00BD1003" w:rsidP="00BF1492">
            <w:pPr>
              <w:pStyle w:val="3"/>
              <w:spacing w:line="225" w:lineRule="atLeast"/>
              <w:rPr>
                <w:rFonts w:ascii="Times New Roman" w:hAnsi="Times New Roman"/>
                <w:sz w:val="26"/>
                <w:szCs w:val="16"/>
              </w:rPr>
            </w:pPr>
            <w:r w:rsidRPr="00E60F45">
              <w:rPr>
                <w:rFonts w:ascii="Times New Roman" w:hAnsi="Times New Roman"/>
                <w:sz w:val="26"/>
                <w:szCs w:val="16"/>
              </w:rPr>
              <w:t>без финансирования</w:t>
            </w:r>
          </w:p>
        </w:tc>
      </w:tr>
      <w:tr w:rsidR="00BD1003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Default="00BD1003" w:rsidP="00BD1003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lastRenderedPageBreak/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Pr="00E60F45" w:rsidRDefault="00BD1003" w:rsidP="00BD1003">
            <w:pPr>
              <w:pStyle w:val="aa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Default="00BD1003" w:rsidP="00BD1003">
            <w:pPr>
              <w:pStyle w:val="aa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Default="00BD1003" w:rsidP="00BD1003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Pr="00E60F45" w:rsidRDefault="00BD1003" w:rsidP="00BD1003">
            <w:pPr>
              <w:pStyle w:val="3"/>
              <w:spacing w:line="225" w:lineRule="atLeast"/>
              <w:rPr>
                <w:rFonts w:ascii="Times New Roman" w:hAnsi="Times New Roman"/>
                <w:sz w:val="26"/>
                <w:szCs w:val="16"/>
              </w:rPr>
            </w:pPr>
            <w:r>
              <w:rPr>
                <w:rFonts w:ascii="Times New Roman" w:hAnsi="Times New Roman"/>
                <w:sz w:val="26"/>
                <w:szCs w:val="16"/>
              </w:rPr>
              <w:t>5</w:t>
            </w:r>
          </w:p>
        </w:tc>
      </w:tr>
      <w:tr w:rsidR="00BD1003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Default="00BD1003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14.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Pr="00BD1003" w:rsidRDefault="00BD1003" w:rsidP="0098168A">
            <w:pPr>
              <w:pStyle w:val="aa"/>
              <w:rPr>
                <w:rFonts w:ascii="Times New Roman" w:hAnsi="Times New Roman" w:cs="Times New Roman"/>
                <w:sz w:val="26"/>
              </w:rPr>
            </w:pPr>
            <w:r w:rsidRPr="00BD1003">
              <w:rPr>
                <w:rFonts w:ascii="Times New Roman" w:hAnsi="Times New Roman" w:cs="Times New Roman"/>
                <w:sz w:val="26"/>
              </w:rPr>
              <w:t>Инициировать в мечетях, церквях района систематическое обращение к верующим во время проповедей и пятничных намазов, направленное на формирование и поддержание веротерпимости, а также способствующее созданию у верующих оценки терроризма и экстремизма как неприемлемых способов решения конфликтных ситуаций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Pr="00BD1003" w:rsidRDefault="00637C71" w:rsidP="00637C71">
            <w:pPr>
              <w:pStyle w:val="aa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Антитеррористическая комиссия</w:t>
            </w:r>
            <w:r w:rsidR="00BD1003">
              <w:rPr>
                <w:rFonts w:ascii="Times New Roman" w:hAnsi="Times New Roman" w:cs="Times New Roman"/>
                <w:sz w:val="26"/>
              </w:rPr>
              <w:t xml:space="preserve">, </w:t>
            </w:r>
            <w:proofErr w:type="spellStart"/>
            <w:r w:rsidR="00BD1003">
              <w:rPr>
                <w:rFonts w:ascii="Times New Roman" w:hAnsi="Times New Roman" w:cs="Times New Roman"/>
                <w:sz w:val="26"/>
              </w:rPr>
              <w:t>мухтасиб</w:t>
            </w:r>
            <w:proofErr w:type="spellEnd"/>
            <w:r w:rsidR="00BD1003">
              <w:rPr>
                <w:rFonts w:ascii="Times New Roman" w:hAnsi="Times New Roman" w:cs="Times New Roman"/>
                <w:sz w:val="26"/>
              </w:rPr>
              <w:t xml:space="preserve"> Алексеевского района</w:t>
            </w:r>
            <w:r w:rsidR="00BD1003" w:rsidRPr="00BD1003">
              <w:rPr>
                <w:rFonts w:ascii="Times New Roman" w:hAnsi="Times New Roman" w:cs="Times New Roman"/>
                <w:sz w:val="26"/>
              </w:rPr>
              <w:t xml:space="preserve"> (п</w:t>
            </w:r>
            <w:r>
              <w:rPr>
                <w:rFonts w:ascii="Times New Roman" w:hAnsi="Times New Roman" w:cs="Times New Roman"/>
                <w:sz w:val="26"/>
              </w:rPr>
              <w:t>о согласованию), Алексеевское благочиние</w:t>
            </w:r>
            <w:r w:rsidR="00BD1003" w:rsidRPr="00BD1003">
              <w:rPr>
                <w:rFonts w:ascii="Times New Roman" w:hAnsi="Times New Roman" w:cs="Times New Roman"/>
                <w:sz w:val="26"/>
              </w:rPr>
              <w:t xml:space="preserve"> (по согласованию)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Default="00BD1003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2016-2018г.</w:t>
            </w:r>
            <w:r w:rsidRPr="008E0E41">
              <w:rPr>
                <w:sz w:val="26"/>
                <w:szCs w:val="16"/>
              </w:rPr>
              <w:t xml:space="preserve">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Pr="00E60F45" w:rsidRDefault="00BD1003" w:rsidP="00BF1492">
            <w:pPr>
              <w:pStyle w:val="3"/>
              <w:spacing w:line="225" w:lineRule="atLeast"/>
              <w:rPr>
                <w:rFonts w:ascii="Times New Roman" w:hAnsi="Times New Roman"/>
                <w:sz w:val="26"/>
                <w:szCs w:val="16"/>
              </w:rPr>
            </w:pPr>
            <w:r w:rsidRPr="00E60F45">
              <w:rPr>
                <w:rFonts w:ascii="Times New Roman" w:hAnsi="Times New Roman"/>
                <w:sz w:val="26"/>
                <w:szCs w:val="16"/>
              </w:rPr>
              <w:t>без финансирования</w:t>
            </w:r>
          </w:p>
        </w:tc>
      </w:tr>
      <w:tr w:rsidR="00BD1003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Default="00BD1003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15.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Pr="00BD1003" w:rsidRDefault="00BD1003" w:rsidP="0098168A">
            <w:pPr>
              <w:pStyle w:val="aa"/>
              <w:rPr>
                <w:rFonts w:ascii="Times New Roman" w:hAnsi="Times New Roman" w:cs="Times New Roman"/>
                <w:sz w:val="26"/>
              </w:rPr>
            </w:pPr>
            <w:r w:rsidRPr="00BD1003">
              <w:rPr>
                <w:rFonts w:ascii="Times New Roman" w:hAnsi="Times New Roman" w:cs="Times New Roman"/>
                <w:sz w:val="26"/>
              </w:rPr>
              <w:t>При проведении мероприятий с массовым пребыванием людей организовать работу по недопущению реализации алкогольной продукции, пива, слабоалкогольных напитков в местах проведения массовых мероприятий и на прилегающих к ним территориях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Pr="00BD1003" w:rsidRDefault="00BD1003" w:rsidP="0098168A">
            <w:pPr>
              <w:pStyle w:val="aa"/>
              <w:rPr>
                <w:rFonts w:ascii="Times New Roman" w:hAnsi="Times New Roman" w:cs="Times New Roman"/>
                <w:sz w:val="26"/>
              </w:rPr>
            </w:pPr>
            <w:r w:rsidRPr="00BD1003">
              <w:rPr>
                <w:rFonts w:ascii="Times New Roman" w:hAnsi="Times New Roman" w:cs="Times New Roman"/>
                <w:sz w:val="26"/>
              </w:rPr>
              <w:t>Отд</w:t>
            </w:r>
            <w:r>
              <w:rPr>
                <w:rFonts w:ascii="Times New Roman" w:hAnsi="Times New Roman" w:cs="Times New Roman"/>
                <w:sz w:val="26"/>
              </w:rPr>
              <w:t>ел потребительского рынка Исполнительного комитета района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Default="00BD1003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2016-2018г.</w:t>
            </w:r>
            <w:r w:rsidRPr="008E0E41">
              <w:rPr>
                <w:sz w:val="26"/>
                <w:szCs w:val="16"/>
              </w:rPr>
              <w:t xml:space="preserve">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Pr="00E60F45" w:rsidRDefault="00BD1003" w:rsidP="00BF1492">
            <w:pPr>
              <w:pStyle w:val="3"/>
              <w:spacing w:line="225" w:lineRule="atLeast"/>
              <w:rPr>
                <w:rFonts w:ascii="Times New Roman" w:hAnsi="Times New Roman"/>
                <w:sz w:val="26"/>
                <w:szCs w:val="16"/>
              </w:rPr>
            </w:pPr>
            <w:r w:rsidRPr="00E60F45">
              <w:rPr>
                <w:rFonts w:ascii="Times New Roman" w:hAnsi="Times New Roman"/>
                <w:sz w:val="26"/>
                <w:szCs w:val="16"/>
              </w:rPr>
              <w:t>без финансирования</w:t>
            </w:r>
          </w:p>
        </w:tc>
      </w:tr>
      <w:tr w:rsidR="00BD1003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Default="00BD1003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16.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Pr="00BD1003" w:rsidRDefault="00BD1003" w:rsidP="0098168A">
            <w:pPr>
              <w:pStyle w:val="aa"/>
              <w:rPr>
                <w:rFonts w:ascii="Times New Roman" w:hAnsi="Times New Roman" w:cs="Times New Roman"/>
                <w:sz w:val="26"/>
              </w:rPr>
            </w:pPr>
            <w:r w:rsidRPr="00BD1003">
              <w:rPr>
                <w:rFonts w:ascii="Times New Roman" w:hAnsi="Times New Roman" w:cs="Times New Roman"/>
                <w:sz w:val="26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Pr="00BD1003" w:rsidRDefault="00BD1003" w:rsidP="0098168A">
            <w:pPr>
              <w:pStyle w:val="aa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МВД РФ по</w:t>
            </w:r>
            <w:r w:rsidR="00637C71">
              <w:rPr>
                <w:rFonts w:ascii="Times New Roman" w:hAnsi="Times New Roman" w:cs="Times New Roman"/>
                <w:sz w:val="26"/>
              </w:rPr>
              <w:t xml:space="preserve"> району (по согласованию), </w:t>
            </w:r>
            <w:r w:rsidR="00977282">
              <w:rPr>
                <w:rFonts w:ascii="Times New Roman" w:hAnsi="Times New Roman" w:cs="Times New Roman"/>
                <w:sz w:val="26"/>
              </w:rPr>
              <w:t>отделение</w:t>
            </w:r>
            <w:r w:rsidRPr="00BD1003">
              <w:rPr>
                <w:rFonts w:ascii="Times New Roman" w:hAnsi="Times New Roman" w:cs="Times New Roman"/>
                <w:sz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</w:rPr>
              <w:t xml:space="preserve">У ФСБ РФ по РТ в г. Чистополе (по согласованию),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мухтасиб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Алексеевского района</w:t>
            </w:r>
            <w:r w:rsidRPr="00BD1003">
              <w:rPr>
                <w:rFonts w:ascii="Times New Roman" w:hAnsi="Times New Roman" w:cs="Times New Roman"/>
                <w:sz w:val="26"/>
              </w:rPr>
              <w:t xml:space="preserve"> (по согласованию</w:t>
            </w:r>
            <w:r w:rsidR="00977282">
              <w:rPr>
                <w:rFonts w:ascii="Times New Roman" w:hAnsi="Times New Roman" w:cs="Times New Roman"/>
                <w:sz w:val="26"/>
              </w:rPr>
              <w:t>), Алексеевское благочи</w:t>
            </w:r>
            <w:r w:rsidR="00637C71">
              <w:rPr>
                <w:rFonts w:ascii="Times New Roman" w:hAnsi="Times New Roman" w:cs="Times New Roman"/>
                <w:sz w:val="26"/>
              </w:rPr>
              <w:t>ние</w:t>
            </w:r>
            <w:r w:rsidR="00977282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BD1003">
              <w:rPr>
                <w:rFonts w:ascii="Times New Roman" w:hAnsi="Times New Roman" w:cs="Times New Roman"/>
                <w:sz w:val="26"/>
              </w:rPr>
              <w:t>(по согласованию)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Default="00BD1003" w:rsidP="0098168A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2016-2018г.</w:t>
            </w:r>
            <w:r w:rsidRPr="008E0E41">
              <w:rPr>
                <w:sz w:val="26"/>
                <w:szCs w:val="16"/>
              </w:rPr>
              <w:t xml:space="preserve">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3" w:rsidRPr="00E60F45" w:rsidRDefault="00BD1003" w:rsidP="0098168A">
            <w:pPr>
              <w:pStyle w:val="3"/>
              <w:spacing w:line="225" w:lineRule="atLeast"/>
              <w:rPr>
                <w:rFonts w:ascii="Times New Roman" w:hAnsi="Times New Roman"/>
                <w:sz w:val="26"/>
                <w:szCs w:val="16"/>
              </w:rPr>
            </w:pPr>
            <w:r w:rsidRPr="00E60F45">
              <w:rPr>
                <w:rFonts w:ascii="Times New Roman" w:hAnsi="Times New Roman"/>
                <w:sz w:val="26"/>
                <w:szCs w:val="16"/>
              </w:rPr>
              <w:t>без финансирования</w:t>
            </w:r>
          </w:p>
        </w:tc>
      </w:tr>
      <w:tr w:rsidR="004A055F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F" w:rsidRDefault="004A055F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17.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F" w:rsidRPr="004A055F" w:rsidRDefault="004A055F" w:rsidP="0098168A">
            <w:pPr>
              <w:pStyle w:val="aa"/>
              <w:rPr>
                <w:rFonts w:ascii="Times New Roman" w:hAnsi="Times New Roman" w:cs="Times New Roman"/>
                <w:sz w:val="26"/>
              </w:rPr>
            </w:pPr>
            <w:r w:rsidRPr="004A055F">
              <w:rPr>
                <w:rFonts w:ascii="Times New Roman" w:hAnsi="Times New Roman" w:cs="Times New Roman"/>
                <w:sz w:val="26"/>
              </w:rPr>
              <w:t>Проработать вопрос и провести рекламную акцию по приему сообщений о межнациональных и межконфессиональных конфликтах на базе телефона "Горячей линии"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F" w:rsidRPr="004A055F" w:rsidRDefault="004A055F" w:rsidP="0098168A">
            <w:pPr>
              <w:pStyle w:val="aa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Антитеррористическая комиссия района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F" w:rsidRDefault="004A055F" w:rsidP="0098168A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2016-2018г.</w:t>
            </w:r>
            <w:r w:rsidRPr="008E0E41">
              <w:rPr>
                <w:sz w:val="26"/>
                <w:szCs w:val="16"/>
              </w:rPr>
              <w:t xml:space="preserve">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F" w:rsidRPr="00E60F45" w:rsidRDefault="004A055F" w:rsidP="0098168A">
            <w:pPr>
              <w:pStyle w:val="3"/>
              <w:spacing w:line="225" w:lineRule="atLeast"/>
              <w:rPr>
                <w:rFonts w:ascii="Times New Roman" w:hAnsi="Times New Roman"/>
                <w:sz w:val="26"/>
                <w:szCs w:val="16"/>
              </w:rPr>
            </w:pPr>
            <w:r w:rsidRPr="00E60F45">
              <w:rPr>
                <w:rFonts w:ascii="Times New Roman" w:hAnsi="Times New Roman"/>
                <w:sz w:val="26"/>
                <w:szCs w:val="16"/>
              </w:rPr>
              <w:t>без финансирования</w:t>
            </w:r>
          </w:p>
        </w:tc>
      </w:tr>
      <w:tr w:rsidR="0062029F" w:rsidRPr="008E0E41" w:rsidTr="003455BB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29F" w:rsidRDefault="0062029F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18.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29F" w:rsidRPr="0062029F" w:rsidRDefault="0062029F" w:rsidP="0098168A">
            <w:pPr>
              <w:pStyle w:val="23"/>
              <w:spacing w:line="240" w:lineRule="auto"/>
              <w:jc w:val="both"/>
              <w:rPr>
                <w:sz w:val="26"/>
                <w:szCs w:val="28"/>
              </w:rPr>
            </w:pPr>
            <w:r w:rsidRPr="0062029F">
              <w:rPr>
                <w:sz w:val="26"/>
                <w:szCs w:val="28"/>
              </w:rPr>
              <w:t>Проведение тематических обучающих родительских собраний.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29F" w:rsidRPr="0062029F" w:rsidRDefault="00977282" w:rsidP="009816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МКУ «Отдел образования», о</w:t>
            </w:r>
            <w:r w:rsidR="0062029F" w:rsidRPr="0062029F">
              <w:rPr>
                <w:sz w:val="26"/>
                <w:szCs w:val="28"/>
              </w:rPr>
              <w:t>тдел МВД России по району</w:t>
            </w:r>
            <w:r>
              <w:rPr>
                <w:sz w:val="26"/>
                <w:szCs w:val="28"/>
              </w:rPr>
              <w:t xml:space="preserve"> </w:t>
            </w:r>
            <w:r w:rsidR="0062029F" w:rsidRPr="0062029F">
              <w:rPr>
                <w:sz w:val="26"/>
                <w:szCs w:val="28"/>
              </w:rPr>
              <w:t>(по согласованию)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29F" w:rsidRDefault="0062029F" w:rsidP="0098168A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2016-2018г.</w:t>
            </w:r>
            <w:r w:rsidRPr="008E0E41">
              <w:rPr>
                <w:sz w:val="26"/>
                <w:szCs w:val="16"/>
              </w:rPr>
              <w:t xml:space="preserve">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29F" w:rsidRPr="00E60F45" w:rsidRDefault="0062029F" w:rsidP="0098168A">
            <w:pPr>
              <w:pStyle w:val="3"/>
              <w:spacing w:line="225" w:lineRule="atLeast"/>
              <w:rPr>
                <w:rFonts w:ascii="Times New Roman" w:hAnsi="Times New Roman"/>
                <w:sz w:val="26"/>
                <w:szCs w:val="16"/>
              </w:rPr>
            </w:pPr>
            <w:r w:rsidRPr="00E60F45">
              <w:rPr>
                <w:rFonts w:ascii="Times New Roman" w:hAnsi="Times New Roman"/>
                <w:sz w:val="26"/>
                <w:szCs w:val="16"/>
              </w:rPr>
              <w:t>без финансирования</w:t>
            </w:r>
          </w:p>
        </w:tc>
      </w:tr>
    </w:tbl>
    <w:p w:rsidR="00F5424E" w:rsidRPr="008E0E41" w:rsidRDefault="00F5424E" w:rsidP="00F5424E">
      <w:pPr>
        <w:spacing w:line="225" w:lineRule="atLeast"/>
        <w:jc w:val="center"/>
        <w:rPr>
          <w:sz w:val="26"/>
          <w:szCs w:val="16"/>
        </w:rPr>
      </w:pPr>
      <w:r w:rsidRPr="008E0E41">
        <w:rPr>
          <w:sz w:val="26"/>
          <w:szCs w:val="16"/>
        </w:rPr>
        <w:t> </w:t>
      </w:r>
    </w:p>
    <w:p w:rsidR="00F5424E" w:rsidRPr="008E0E41" w:rsidRDefault="00F5424E" w:rsidP="00F5424E">
      <w:pPr>
        <w:spacing w:line="225" w:lineRule="atLeast"/>
        <w:jc w:val="center"/>
        <w:rPr>
          <w:b/>
          <w:bCs/>
          <w:sz w:val="28"/>
          <w:szCs w:val="16"/>
        </w:rPr>
        <w:sectPr w:rsidR="00F5424E" w:rsidRPr="008E0E41" w:rsidSect="003455BB">
          <w:pgSz w:w="16838" w:h="11906" w:orient="landscape" w:code="9"/>
          <w:pgMar w:top="709" w:right="851" w:bottom="851" w:left="851" w:header="709" w:footer="709" w:gutter="0"/>
          <w:cols w:space="708"/>
          <w:docGrid w:linePitch="360"/>
        </w:sectPr>
      </w:pPr>
    </w:p>
    <w:p w:rsidR="0017594A" w:rsidRDefault="0017594A" w:rsidP="00977282"/>
    <w:sectPr w:rsidR="0017594A" w:rsidSect="001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B09"/>
    <w:multiLevelType w:val="hybridMultilevel"/>
    <w:tmpl w:val="A9383E64"/>
    <w:lvl w:ilvl="0" w:tplc="0D7C8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D2DEA"/>
    <w:multiLevelType w:val="hybridMultilevel"/>
    <w:tmpl w:val="2162038C"/>
    <w:lvl w:ilvl="0" w:tplc="945E6514">
      <w:start w:val="2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3FC4378"/>
    <w:multiLevelType w:val="hybridMultilevel"/>
    <w:tmpl w:val="D180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24E"/>
    <w:rsid w:val="00043337"/>
    <w:rsid w:val="000D087F"/>
    <w:rsid w:val="00136504"/>
    <w:rsid w:val="0017594A"/>
    <w:rsid w:val="002147EB"/>
    <w:rsid w:val="002C0930"/>
    <w:rsid w:val="002E6AD0"/>
    <w:rsid w:val="003279E7"/>
    <w:rsid w:val="003455BB"/>
    <w:rsid w:val="003A6E1F"/>
    <w:rsid w:val="004A055F"/>
    <w:rsid w:val="004E30E0"/>
    <w:rsid w:val="00522790"/>
    <w:rsid w:val="005459B3"/>
    <w:rsid w:val="00586E5C"/>
    <w:rsid w:val="0059002B"/>
    <w:rsid w:val="0062029F"/>
    <w:rsid w:val="00637C71"/>
    <w:rsid w:val="00690C47"/>
    <w:rsid w:val="006A63AB"/>
    <w:rsid w:val="006D5A84"/>
    <w:rsid w:val="00733AEE"/>
    <w:rsid w:val="00775DEB"/>
    <w:rsid w:val="007F22D7"/>
    <w:rsid w:val="00827581"/>
    <w:rsid w:val="008878A4"/>
    <w:rsid w:val="008A4609"/>
    <w:rsid w:val="008E0E41"/>
    <w:rsid w:val="00945D13"/>
    <w:rsid w:val="00952D5D"/>
    <w:rsid w:val="009536C0"/>
    <w:rsid w:val="00960F18"/>
    <w:rsid w:val="009646D0"/>
    <w:rsid w:val="00966402"/>
    <w:rsid w:val="00971944"/>
    <w:rsid w:val="00977282"/>
    <w:rsid w:val="00983CCC"/>
    <w:rsid w:val="00A16A06"/>
    <w:rsid w:val="00AC7D45"/>
    <w:rsid w:val="00B52D73"/>
    <w:rsid w:val="00BD1003"/>
    <w:rsid w:val="00C3690E"/>
    <w:rsid w:val="00C544DB"/>
    <w:rsid w:val="00C60BF5"/>
    <w:rsid w:val="00CA36AD"/>
    <w:rsid w:val="00DB53EB"/>
    <w:rsid w:val="00DC4BA3"/>
    <w:rsid w:val="00E60F45"/>
    <w:rsid w:val="00E83D23"/>
    <w:rsid w:val="00EB5CA8"/>
    <w:rsid w:val="00EC0C11"/>
    <w:rsid w:val="00EC5909"/>
    <w:rsid w:val="00ED4BBF"/>
    <w:rsid w:val="00F5424E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4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2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424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F5424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424E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42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5424E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542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2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4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4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F542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4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542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4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F5424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54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ыделение для Базового Поиска"/>
    <w:basedOn w:val="a0"/>
    <w:uiPriority w:val="99"/>
    <w:rsid w:val="00EC0C11"/>
    <w:rPr>
      <w:rFonts w:cs="Times New Roman"/>
      <w:b/>
      <w:bCs/>
      <w:color w:val="0058A9"/>
    </w:rPr>
  </w:style>
  <w:style w:type="paragraph" w:customStyle="1" w:styleId="aa">
    <w:name w:val="Прижатый влево"/>
    <w:basedOn w:val="a"/>
    <w:next w:val="a"/>
    <w:uiPriority w:val="99"/>
    <w:rsid w:val="003455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2015-12-24T12:55:00Z</cp:lastPrinted>
  <dcterms:created xsi:type="dcterms:W3CDTF">2015-12-29T08:14:00Z</dcterms:created>
  <dcterms:modified xsi:type="dcterms:W3CDTF">2015-12-29T08:14:00Z</dcterms:modified>
</cp:coreProperties>
</file>